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917CA" w14:textId="77777777" w:rsidR="00B107EA" w:rsidRPr="007A1625" w:rsidRDefault="00B107EA" w:rsidP="00B107EA">
      <w:pPr>
        <w:tabs>
          <w:tab w:val="left" w:pos="5245"/>
        </w:tabs>
        <w:suppressAutoHyphens/>
        <w:autoSpaceDN w:val="0"/>
        <w:spacing w:after="0" w:line="240" w:lineRule="auto"/>
        <w:ind w:left="5529" w:hanging="5529"/>
        <w:jc w:val="center"/>
        <w:textAlignment w:val="baseline"/>
        <w:rPr>
          <w:rFonts w:ascii="Times New Roman" w:eastAsia="Arial Unicode MS" w:hAnsi="Times New Roman" w:cs="Times New Roman"/>
          <w:bCs/>
          <w:spacing w:val="30"/>
          <w:sz w:val="24"/>
          <w:szCs w:val="20"/>
          <w:lang w:eastAsia="sk-SK"/>
        </w:rPr>
      </w:pPr>
      <w:r w:rsidRPr="007A1625">
        <w:rPr>
          <w:rFonts w:ascii="Times New Roman" w:eastAsia="Arial Unicode MS" w:hAnsi="Times New Roman" w:cs="Times New Roman"/>
          <w:b/>
          <w:bCs/>
          <w:sz w:val="24"/>
          <w:szCs w:val="20"/>
          <w:lang w:eastAsia="sk-SK"/>
        </w:rPr>
        <w:t>Predkladacia správa</w:t>
      </w:r>
    </w:p>
    <w:p w14:paraId="72C2A096" w14:textId="77777777" w:rsidR="00B107EA" w:rsidRPr="007A1625" w:rsidRDefault="00B107EA" w:rsidP="00B107EA">
      <w:pPr>
        <w:spacing w:after="0" w:line="312" w:lineRule="atLeast"/>
        <w:jc w:val="center"/>
        <w:rPr>
          <w:rFonts w:ascii="Times New Roman" w:eastAsia="Arial Unicode MS" w:hAnsi="Times New Roman" w:cs="Times New Roman"/>
          <w:sz w:val="24"/>
          <w:szCs w:val="24"/>
          <w:lang w:eastAsia="sk-SK"/>
        </w:rPr>
      </w:pPr>
    </w:p>
    <w:p w14:paraId="31A97922" w14:textId="3AD30788" w:rsidR="006F1028" w:rsidRDefault="002713BA" w:rsidP="00971603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sk-SK"/>
        </w:rPr>
      </w:pPr>
      <w:r w:rsidRPr="002713BA">
        <w:rPr>
          <w:rFonts w:ascii="Times New Roman" w:eastAsia="Arial Unicode MS" w:hAnsi="Times New Roman" w:cs="Times New Roman"/>
          <w:bCs/>
          <w:sz w:val="24"/>
          <w:szCs w:val="24"/>
          <w:lang w:eastAsia="sk-SK"/>
        </w:rPr>
        <w:t>Materiál „</w:t>
      </w:r>
      <w:r w:rsidRPr="002713BA">
        <w:rPr>
          <w:rFonts w:ascii="Times New Roman" w:eastAsia="Arial Unicode MS" w:hAnsi="Times New Roman" w:cs="Times New Roman"/>
          <w:i/>
          <w:sz w:val="24"/>
          <w:szCs w:val="24"/>
          <w:lang w:eastAsia="sk-SK"/>
        </w:rPr>
        <w:t>Návrh Stratégie hospodárskej politiky Slovenskej republiky do roku 2030</w:t>
      </w:r>
      <w:r w:rsidRPr="002713BA">
        <w:rPr>
          <w:rFonts w:ascii="Times New Roman" w:eastAsia="Arial Unicode MS" w:hAnsi="Times New Roman" w:cs="Times New Roman"/>
          <w:sz w:val="24"/>
          <w:szCs w:val="24"/>
          <w:lang w:eastAsia="sk-SK"/>
        </w:rPr>
        <w:t>“</w:t>
      </w:r>
      <w:r w:rsidRPr="002713BA">
        <w:rPr>
          <w:rFonts w:ascii="Times New Roman" w:eastAsia="Arial Unicode MS" w:hAnsi="Times New Roman" w:cs="Times New Roman"/>
          <w:bCs/>
          <w:sz w:val="24"/>
          <w:szCs w:val="24"/>
          <w:lang w:eastAsia="sk-SK"/>
        </w:rPr>
        <w:t xml:space="preserve"> predkladá na rokovanie </w:t>
      </w:r>
      <w:r w:rsidR="00717953">
        <w:rPr>
          <w:rFonts w:ascii="Times New Roman" w:eastAsia="Arial Unicode MS" w:hAnsi="Times New Roman" w:cs="Times New Roman"/>
          <w:bCs/>
          <w:sz w:val="24"/>
          <w:szCs w:val="24"/>
          <w:lang w:eastAsia="sk-SK"/>
        </w:rPr>
        <w:t>vlády</w:t>
      </w:r>
      <w:r w:rsidRPr="002713BA">
        <w:rPr>
          <w:rFonts w:ascii="Times New Roman" w:eastAsia="Arial Unicode MS" w:hAnsi="Times New Roman" w:cs="Times New Roman"/>
          <w:bCs/>
          <w:sz w:val="24"/>
          <w:szCs w:val="24"/>
          <w:lang w:eastAsia="sk-SK"/>
        </w:rPr>
        <w:t xml:space="preserve"> SR minister hospodárstva SR na </w:t>
      </w:r>
      <w:r w:rsidRPr="002713BA">
        <w:rPr>
          <w:rFonts w:ascii="Times New Roman" w:eastAsia="Arial Unicode MS" w:hAnsi="Times New Roman" w:cs="Times New Roman"/>
          <w:sz w:val="24"/>
          <w:szCs w:val="24"/>
          <w:lang w:eastAsia="sk-SK"/>
        </w:rPr>
        <w:t>základe bodu B.5 uznesenia vlády SR č. 111 z 1. marca 2017 k návrhu dokumentu „</w:t>
      </w:r>
      <w:r w:rsidRPr="002713BA">
        <w:rPr>
          <w:rFonts w:ascii="Times New Roman" w:eastAsia="Arial Unicode MS" w:hAnsi="Times New Roman" w:cs="Times New Roman"/>
          <w:i/>
          <w:sz w:val="24"/>
          <w:szCs w:val="24"/>
          <w:lang w:eastAsia="sk-SK"/>
        </w:rPr>
        <w:t xml:space="preserve">Cestovná mapa k Národnému infraštruktúrnemu plánu na roky </w:t>
      </w:r>
      <w:r w:rsidRPr="002713BA">
        <w:rPr>
          <w:rFonts w:ascii="Times New Roman" w:eastAsia="Calibri" w:hAnsi="Times New Roman" w:cs="Times New Roman"/>
          <w:i/>
          <w:sz w:val="24"/>
          <w:szCs w:val="24"/>
          <w:lang w:eastAsia="sk-SK"/>
        </w:rPr>
        <w:t>2018 – 2030</w:t>
      </w:r>
      <w:r w:rsidRPr="002713BA">
        <w:rPr>
          <w:rFonts w:ascii="Times New Roman" w:eastAsia="Arial Unicode MS" w:hAnsi="Times New Roman" w:cs="Times New Roman"/>
          <w:sz w:val="24"/>
          <w:szCs w:val="24"/>
          <w:lang w:eastAsia="sk-SK"/>
        </w:rPr>
        <w:t>“</w:t>
      </w:r>
      <w:r w:rsidR="005A7C16">
        <w:rPr>
          <w:rFonts w:ascii="Times New Roman" w:eastAsia="Calibri" w:hAnsi="Times New Roman" w:cs="Times New Roman"/>
          <w:i/>
          <w:sz w:val="24"/>
          <w:szCs w:val="24"/>
          <w:lang w:eastAsia="sk-SK"/>
        </w:rPr>
        <w:t xml:space="preserve"> </w:t>
      </w:r>
      <w:r w:rsidR="005A7C16" w:rsidRPr="005A7C16">
        <w:rPr>
          <w:rFonts w:ascii="Times New Roman" w:eastAsia="Calibri" w:hAnsi="Times New Roman" w:cs="Times New Roman"/>
          <w:sz w:val="24"/>
          <w:szCs w:val="24"/>
          <w:lang w:eastAsia="sk-SK"/>
        </w:rPr>
        <w:t>a bodu B.1 uznesenia vlády SR č. 589  z</w:t>
      </w:r>
      <w:r w:rsidR="005A7C16">
        <w:rPr>
          <w:rFonts w:ascii="Times New Roman" w:eastAsia="Calibri" w:hAnsi="Times New Roman" w:cs="Times New Roman"/>
          <w:sz w:val="24"/>
          <w:szCs w:val="24"/>
          <w:lang w:eastAsia="sk-SK"/>
        </w:rPr>
        <w:t> </w:t>
      </w:r>
      <w:r w:rsidR="005A7C16" w:rsidRPr="005A7C16">
        <w:rPr>
          <w:rFonts w:ascii="Times New Roman" w:eastAsia="Calibri" w:hAnsi="Times New Roman" w:cs="Times New Roman"/>
          <w:sz w:val="24"/>
          <w:szCs w:val="24"/>
          <w:lang w:eastAsia="sk-SK"/>
        </w:rPr>
        <w:t>13.</w:t>
      </w:r>
      <w:r w:rsidR="005A7C16">
        <w:rPr>
          <w:rFonts w:ascii="Times New Roman" w:eastAsia="Calibri" w:hAnsi="Times New Roman" w:cs="Times New Roman"/>
          <w:sz w:val="24"/>
          <w:szCs w:val="24"/>
          <w:lang w:eastAsia="sk-SK"/>
        </w:rPr>
        <w:t> </w:t>
      </w:r>
      <w:r w:rsidR="005A7C16" w:rsidRPr="005A7C16">
        <w:rPr>
          <w:rFonts w:ascii="Times New Roman" w:eastAsia="Calibri" w:hAnsi="Times New Roman" w:cs="Times New Roman"/>
          <w:sz w:val="24"/>
          <w:szCs w:val="24"/>
          <w:lang w:eastAsia="sk-SK"/>
        </w:rPr>
        <w:t>decembra 2017 k návrhu dokumentu</w:t>
      </w:r>
      <w:r w:rsidR="005A7C16">
        <w:rPr>
          <w:rFonts w:ascii="Times New Roman" w:eastAsia="Calibri" w:hAnsi="Times New Roman" w:cs="Times New Roman"/>
          <w:i/>
          <w:sz w:val="24"/>
          <w:szCs w:val="24"/>
          <w:lang w:eastAsia="sk-SK"/>
        </w:rPr>
        <w:t xml:space="preserve"> „Východiská k opatreniam </w:t>
      </w:r>
      <w:r w:rsidR="005A7C16" w:rsidRPr="005A7C16">
        <w:rPr>
          <w:rFonts w:ascii="Times New Roman" w:eastAsia="Calibri" w:hAnsi="Times New Roman" w:cs="Times New Roman"/>
          <w:i/>
          <w:sz w:val="24"/>
          <w:szCs w:val="24"/>
          <w:lang w:eastAsia="sk-SK"/>
        </w:rPr>
        <w:t>na odstránenie bariér pre trvalo udržateľný rozvoj automobilového priemyslu na Slovensku“.</w:t>
      </w:r>
    </w:p>
    <w:p w14:paraId="43856AD6" w14:textId="77777777" w:rsidR="00B107EA" w:rsidRPr="007A1625" w:rsidRDefault="00B107EA" w:rsidP="00971603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625">
        <w:rPr>
          <w:rFonts w:ascii="Times New Roman" w:eastAsia="Calibri" w:hAnsi="Times New Roman" w:cs="Times New Roman"/>
          <w:sz w:val="24"/>
          <w:szCs w:val="24"/>
        </w:rPr>
        <w:t>Dlhodobá absencia ucelenej hospodárskej politiky Slovenska vyústila do tvorby komplexného dokumentu, ktorý analyzuje a sumarizuje súčasné východiská slovenského hospodárstva a navrhuje opatrenia, ktorých podpora a implementácia zabezpečí konkurencieschopnosť a udržateľnosť hospodárskeho rastu prostredníctvom nasledovných kľúčových oblastí: rozvoj ľudského kapitálu, technologické zmeny a podpora inovatívneho potenciálu SR, ekologická efektívnosť hospodárstva, rozvoj podnikateľského prostredia a regionálny rozvoj  spolu s oblasťou pôdohospodárstva.</w:t>
      </w:r>
    </w:p>
    <w:p w14:paraId="3B9B5E5B" w14:textId="77777777" w:rsidR="00B107EA" w:rsidRPr="007A1625" w:rsidRDefault="00B107EA" w:rsidP="00971603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625">
        <w:rPr>
          <w:rFonts w:ascii="Times New Roman" w:eastAsia="Calibri" w:hAnsi="Times New Roman" w:cs="Times New Roman"/>
          <w:sz w:val="24"/>
          <w:szCs w:val="24"/>
        </w:rPr>
        <w:t>Cieľom dokumentu je určiť strategické smerovanie hospodárskej politiky s výhľadom do roku 2030, ktoré poskytne predstavu o ďalšom vývoji a rozvoji hospodárstva Slovenskej republiky s apolitickým charakterom, a tým umožní dlhodobo absentujúce koncepčné venovanie sa problematike nad rámec politického cyklu s ambíciou poskytnúť východiská tak pre súčasnú, ako aj budúce vlády SR. Vďaka tomu prispeje k lepšej predvídateľnosti a stabilite verejných rozhodnutí.</w:t>
      </w:r>
    </w:p>
    <w:p w14:paraId="06C415C8" w14:textId="25ED6D6E" w:rsidR="00B107EA" w:rsidRPr="007A1625" w:rsidRDefault="00B107EA" w:rsidP="00971603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625">
        <w:rPr>
          <w:rFonts w:ascii="Times New Roman" w:eastAsia="Calibri" w:hAnsi="Times New Roman" w:cs="Times New Roman"/>
          <w:sz w:val="24"/>
          <w:szCs w:val="24"/>
        </w:rPr>
        <w:t xml:space="preserve">Stratégia identifikuje opatrenia v kľúčových oblastiach, ktorých realizácia povedie ku konkurencieschopnému a udržateľnému </w:t>
      </w:r>
      <w:r w:rsidR="00560148">
        <w:rPr>
          <w:rFonts w:ascii="Times New Roman" w:eastAsia="Calibri" w:hAnsi="Times New Roman" w:cs="Times New Roman"/>
          <w:sz w:val="24"/>
          <w:szCs w:val="24"/>
        </w:rPr>
        <w:t xml:space="preserve">a zelenému </w:t>
      </w:r>
      <w:r w:rsidRPr="007A1625">
        <w:rPr>
          <w:rFonts w:ascii="Times New Roman" w:eastAsia="Calibri" w:hAnsi="Times New Roman" w:cs="Times New Roman"/>
          <w:sz w:val="24"/>
          <w:szCs w:val="24"/>
        </w:rPr>
        <w:t xml:space="preserve">hospodárskemu </w:t>
      </w:r>
      <w:r w:rsidR="00560148">
        <w:rPr>
          <w:rFonts w:ascii="Times New Roman" w:eastAsia="Calibri" w:hAnsi="Times New Roman" w:cs="Times New Roman"/>
          <w:sz w:val="24"/>
          <w:szCs w:val="24"/>
        </w:rPr>
        <w:t>rastu</w:t>
      </w:r>
      <w:r w:rsidRPr="007A1625">
        <w:rPr>
          <w:rFonts w:ascii="Times New Roman" w:eastAsia="Calibri" w:hAnsi="Times New Roman" w:cs="Times New Roman"/>
          <w:sz w:val="24"/>
          <w:szCs w:val="24"/>
        </w:rPr>
        <w:t xml:space="preserve"> s monitorovaním pokroku pri ich napĺňaní. Stratégia hospodárskej politiky má nadrezortný charakter, jej definovaný rozsah zaväzuje k spolupráci na jej príprave, okrem  vecne príslušných rezortov tiež Úrad vlády SR a Úrad podpredsedu vlády SR pre investície a informatizáciu. Návrh opatrení bol zostavený v spolupráci dotknutých rezortov a inštitúcií. Pre efektívnu realizáciu je dôležitá aj účinná podpora zo strany ostatných rezortov prostredníctvom ich odvetvových a prierezových politík. </w:t>
      </w:r>
    </w:p>
    <w:p w14:paraId="0C81AF2F" w14:textId="472B33DB" w:rsidR="00B107EA" w:rsidRPr="007A1625" w:rsidRDefault="00B107EA" w:rsidP="00971603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A16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1625">
        <w:rPr>
          <w:rFonts w:ascii="Times New Roman" w:eastAsia="Calibri" w:hAnsi="Times New Roman" w:cs="Times New Roman"/>
          <w:i/>
          <w:sz w:val="24"/>
          <w:szCs w:val="24"/>
        </w:rPr>
        <w:t>Proces prípravy dokumentu</w:t>
      </w:r>
    </w:p>
    <w:p w14:paraId="662A54D8" w14:textId="77777777" w:rsidR="00B107EA" w:rsidRPr="007A1625" w:rsidRDefault="00B107EA" w:rsidP="00971603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625">
        <w:rPr>
          <w:rFonts w:ascii="Times New Roman" w:eastAsia="Calibri" w:hAnsi="Times New Roman" w:cs="Times New Roman"/>
          <w:sz w:val="24"/>
          <w:szCs w:val="24"/>
        </w:rPr>
        <w:t>V septembri 2016 bola vytvorená koordinačná skupina pre prípravu strategického dokumentu „</w:t>
      </w:r>
      <w:r w:rsidRPr="007A1625">
        <w:rPr>
          <w:rFonts w:ascii="Times New Roman" w:eastAsia="Calibri" w:hAnsi="Times New Roman" w:cs="Times New Roman"/>
          <w:i/>
          <w:sz w:val="24"/>
          <w:szCs w:val="24"/>
        </w:rPr>
        <w:t>Stratégia hospodárskej politiky Slovenskej republiky do roku 2030</w:t>
      </w:r>
      <w:r w:rsidRPr="007A1625">
        <w:rPr>
          <w:rFonts w:ascii="Times New Roman" w:eastAsia="Calibri" w:hAnsi="Times New Roman" w:cs="Times New Roman"/>
          <w:sz w:val="24"/>
          <w:szCs w:val="24"/>
        </w:rPr>
        <w:t>“, zložená zo zástupcov štátnej správy, ako aj zo zástupcov akademickej obce a zamestnávateľských zväzov. Rezort hospodárstva pri príprave dokumentu vychádzal, okrem iných dokumentov, aj z dokumentu „</w:t>
      </w:r>
      <w:r w:rsidRPr="007A1625">
        <w:rPr>
          <w:rFonts w:ascii="Times New Roman" w:eastAsia="Calibri" w:hAnsi="Times New Roman" w:cs="Times New Roman"/>
          <w:i/>
          <w:sz w:val="24"/>
          <w:szCs w:val="24"/>
        </w:rPr>
        <w:t>Metodika a inštitucionálny rámec tvorby verejných stratégií</w:t>
      </w:r>
      <w:r w:rsidRPr="007A1625">
        <w:rPr>
          <w:rFonts w:ascii="Times New Roman" w:eastAsia="Calibri" w:hAnsi="Times New Roman" w:cs="Times New Roman"/>
          <w:sz w:val="24"/>
          <w:szCs w:val="24"/>
        </w:rPr>
        <w:t xml:space="preserve">“, ktorý vláda SR schválila uznesením vlády SR č. 197 z 26. apríla 2017. Z dôvodu </w:t>
      </w:r>
      <w:proofErr w:type="spellStart"/>
      <w:r w:rsidRPr="007A1625">
        <w:rPr>
          <w:rFonts w:ascii="Times New Roman" w:eastAsia="Calibri" w:hAnsi="Times New Roman" w:cs="Times New Roman"/>
          <w:sz w:val="24"/>
          <w:szCs w:val="24"/>
        </w:rPr>
        <w:t>nadrezortnosti</w:t>
      </w:r>
      <w:proofErr w:type="spellEnd"/>
      <w:r w:rsidRPr="007A1625">
        <w:rPr>
          <w:rFonts w:ascii="Times New Roman" w:eastAsia="Calibri" w:hAnsi="Times New Roman" w:cs="Times New Roman"/>
          <w:sz w:val="24"/>
          <w:szCs w:val="24"/>
        </w:rPr>
        <w:t xml:space="preserve"> a prierezového obsahu spolupracovalo Ministerstvo hospodárstva SR (ďalej len „MH SR“) pri príprave dokumentu aj s vecne príslušnými rezortmi a orgánmi štátnej správy. </w:t>
      </w:r>
      <w:r w:rsidRPr="00B107EA">
        <w:rPr>
          <w:rFonts w:ascii="Times New Roman" w:eastAsia="Calibri" w:hAnsi="Times New Roman" w:cs="Times New Roman"/>
          <w:sz w:val="24"/>
          <w:szCs w:val="24"/>
        </w:rPr>
        <w:t>Dokument bol taktiež konzultovaný s príslušnými sekciami MH SR.</w:t>
      </w:r>
      <w:r w:rsidRPr="007A162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90E0C5" w14:textId="77777777" w:rsidR="00B107EA" w:rsidRPr="007A1625" w:rsidRDefault="00B107EA" w:rsidP="0097160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A1625">
        <w:rPr>
          <w:rFonts w:ascii="Times New Roman" w:eastAsia="Calibri" w:hAnsi="Times New Roman" w:cs="Times New Roman"/>
          <w:i/>
          <w:sz w:val="24"/>
          <w:szCs w:val="24"/>
        </w:rPr>
        <w:t>Štruktúra dokumentu</w:t>
      </w:r>
    </w:p>
    <w:p w14:paraId="490BC447" w14:textId="3ED8C20A" w:rsidR="00B107EA" w:rsidRPr="007A1625" w:rsidRDefault="00B107EA" w:rsidP="00971603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Cambria" w:hAnsi="Times New Roman" w:cs="Times New Roman"/>
          <w:kern w:val="20"/>
          <w:sz w:val="24"/>
          <w:szCs w:val="24"/>
          <w:lang w:eastAsia="sk-SK"/>
        </w:rPr>
      </w:pPr>
      <w:r w:rsidRPr="007A1625">
        <w:rPr>
          <w:rFonts w:ascii="Times New Roman" w:eastAsia="Calibri" w:hAnsi="Times New Roman" w:cs="Times New Roman"/>
          <w:sz w:val="24"/>
          <w:szCs w:val="24"/>
        </w:rPr>
        <w:t xml:space="preserve">Dokument pozostáva zo siedmich hlavných kapitol. Prvá kapitola sa venuje určeniu základného strategického cieľa hospodárskej politiky SR s určením vízie a oblastí, ktorých optimálne nastavenie povedie k hospodárskemu rastu. Druhá kapitola poskytuje analýzu vývoja hlavných globálnych trendov, ktoré hodnotí aj z pohľadu SR. Tiež analyzuje súčasný makroekonomický stav SR. Predmetná analýza sa opiera o ekonomickú výkonnosť, socioekonomické ukazovatele a makroekonomickú stabilitu SR. Analytická časť, v nadväzujúcej kapitole, popisuje </w:t>
      </w:r>
      <w:r w:rsidRPr="007A1625">
        <w:rPr>
          <w:rFonts w:ascii="Times New Roman" w:eastAsia="Cambria" w:hAnsi="Times New Roman" w:cs="Times New Roman"/>
          <w:kern w:val="20"/>
          <w:sz w:val="24"/>
          <w:szCs w:val="24"/>
          <w:lang w:eastAsia="sk-SK"/>
        </w:rPr>
        <w:t xml:space="preserve">potenciál regiónov SR z pohľadu ekonomickej výkonnosti a typológie regionálnej štruktúry. SWOT analýza v štvrtej kapitole definuje silné a slabé </w:t>
      </w:r>
      <w:r w:rsidRPr="007A1625">
        <w:rPr>
          <w:rFonts w:ascii="Times New Roman" w:eastAsia="Cambria" w:hAnsi="Times New Roman" w:cs="Times New Roman"/>
          <w:kern w:val="20"/>
          <w:sz w:val="24"/>
          <w:szCs w:val="24"/>
          <w:lang w:eastAsia="sk-SK"/>
        </w:rPr>
        <w:lastRenderedPageBreak/>
        <w:t>stránky hospodárstva SR, ako aj príležitosti a hrozby vplývajúce na jej budúci hospodársky rozvoj. Piata kapitola stanovuje východiská pre kľúčové oblasti hospodárskej politiky SR, ktoré sú rozpracované formou opatrení v šiestej kapitole. Nadväzujúca kapitola sa venuje monitorovaniu pokroku pri napĺňaní hospodárskej politiky a stanovuje rámec pre implementáciu opatrení formou akčných plánov.</w:t>
      </w:r>
    </w:p>
    <w:p w14:paraId="348E4CA3" w14:textId="5F7123B6" w:rsidR="00B107EA" w:rsidRPr="007A1625" w:rsidRDefault="00B107EA" w:rsidP="00971603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1625">
        <w:rPr>
          <w:rFonts w:ascii="Times New Roman" w:eastAsia="Calibri" w:hAnsi="Times New Roman" w:cs="Times New Roman"/>
          <w:bCs/>
          <w:sz w:val="24"/>
          <w:szCs w:val="24"/>
        </w:rPr>
        <w:t xml:space="preserve"> Vzhľadom na strategický charakter a celoštátny dosah dokumentu podlieha tento materiál strategickému posudzovaniu vplyvov na životné prostredie vrátane vplyvov </w:t>
      </w:r>
      <w:r w:rsidRPr="007A1625">
        <w:rPr>
          <w:rFonts w:ascii="Times New Roman" w:eastAsia="Calibri" w:hAnsi="Times New Roman" w:cs="Times New Roman"/>
          <w:bCs/>
          <w:sz w:val="24"/>
          <w:szCs w:val="24"/>
        </w:rPr>
        <w:br/>
        <w:t>na zdravie ľudí (SEA) podľa zákona č. 24/2006 Z. z. o posudzovaní vplyvov na životné prostredie a o zmene a doplnení niektorých zákon</w:t>
      </w:r>
      <w:r w:rsidR="005A7C16">
        <w:rPr>
          <w:rFonts w:ascii="Times New Roman" w:eastAsia="Calibri" w:hAnsi="Times New Roman" w:cs="Times New Roman"/>
          <w:bCs/>
          <w:sz w:val="24"/>
          <w:szCs w:val="24"/>
        </w:rPr>
        <w:t>ov v znení neskorších predpisov.</w:t>
      </w:r>
    </w:p>
    <w:p w14:paraId="0561089E" w14:textId="77777777" w:rsidR="00B107EA" w:rsidRPr="007A1625" w:rsidRDefault="00B107EA" w:rsidP="00971603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A1625">
        <w:rPr>
          <w:rFonts w:ascii="Times New Roman" w:eastAsia="Calibri" w:hAnsi="Times New Roman" w:cs="Times New Roman"/>
          <w:i/>
          <w:sz w:val="24"/>
          <w:szCs w:val="24"/>
        </w:rPr>
        <w:t xml:space="preserve">Riadenie, aktualizácia a implementácia dokumentu </w:t>
      </w:r>
    </w:p>
    <w:p w14:paraId="76943CA8" w14:textId="77777777" w:rsidR="00B107EA" w:rsidRPr="007A1625" w:rsidRDefault="00B107EA" w:rsidP="00971603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7A1625">
        <w:rPr>
          <w:rFonts w:ascii="Times New Roman" w:eastAsia="Calibri" w:hAnsi="Times New Roman" w:cs="Times New Roman"/>
          <w:sz w:val="24"/>
          <w:szCs w:val="24"/>
          <w:lang w:eastAsia="sk-SK"/>
        </w:rPr>
        <w:t>MH SR v úzkej spolupráci s ostatnými vecne príslušnými rezortmi v nadväznosti na dokument „</w:t>
      </w:r>
      <w:r w:rsidRPr="007A1625">
        <w:rPr>
          <w:rFonts w:ascii="Times New Roman" w:eastAsia="Calibri" w:hAnsi="Times New Roman" w:cs="Times New Roman"/>
          <w:i/>
          <w:sz w:val="24"/>
          <w:szCs w:val="24"/>
          <w:lang w:eastAsia="sk-SK"/>
        </w:rPr>
        <w:t>Návrh Cestovnej mapy k Národnému infraštruktúrnemu plánu Slovenskej republiky na obdobie 2018 – 2030,</w:t>
      </w:r>
      <w:r w:rsidRPr="007A1625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“ bude zodpovedné za riadenie, koordináciu a pravidelnú aktualizáciu dokumentu. </w:t>
      </w:r>
    </w:p>
    <w:p w14:paraId="5969383C" w14:textId="77777777" w:rsidR="003069AE" w:rsidRDefault="00B107EA" w:rsidP="00971603">
      <w:pPr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7A1625">
        <w:rPr>
          <w:rFonts w:ascii="Times New Roman" w:eastAsia="Calibri" w:hAnsi="Times New Roman" w:cs="Times New Roman"/>
          <w:sz w:val="24"/>
          <w:szCs w:val="24"/>
          <w:lang w:eastAsia="sk-SK"/>
        </w:rPr>
        <w:tab/>
        <w:t>Opatrenia uvedené v dokumente budú realizované formou akčných plánov v trojročných cykloch. V polovici obdobia, na ktoré sa dokument vzťahuje, sa počíta s prehodnotením stratégie a jej prípadnou adresnou úpravou</w:t>
      </w:r>
      <w:r w:rsidR="003069AE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na základe aktuálnych potrieb.</w:t>
      </w:r>
    </w:p>
    <w:p w14:paraId="6637FFE6" w14:textId="6BF32B81" w:rsidR="004B6070" w:rsidRDefault="003069AE" w:rsidP="00971603">
      <w:pPr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A21B2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B6070" w:rsidRPr="004B6070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Z dôvodu, že ide o koncepčný materiál, jeho vplyv na štátny rozpočet a verejné financie sa nedá vyčísliť, dopad na verejné financie bude možné určiť až pri predkladaní konkrétnych akčných plánov. Taktiež v predloženom materiáli sa nedá vyčísliť vplyv na podnikateľské prostredie, na sociálne vplyvy, na vplyvy na životné prostredie, na informatizáciu spoločnosti a ani na vplyvy na služby verejnej správy pre občana. </w:t>
      </w:r>
    </w:p>
    <w:p w14:paraId="218A2A0B" w14:textId="6048CC1A" w:rsidR="00717953" w:rsidRDefault="008A26D9" w:rsidP="00717953">
      <w:pPr>
        <w:pStyle w:val="Normlnywebov"/>
        <w:spacing w:before="0" w:beforeAutospacing="0" w:after="120" w:afterAutospacing="0"/>
        <w:ind w:firstLine="708"/>
        <w:jc w:val="both"/>
      </w:pPr>
      <w:r>
        <w:t>Predložený</w:t>
      </w:r>
      <w:r w:rsidR="00717953" w:rsidRPr="00717953">
        <w:t xml:space="preserve"> materiál bol predmetom medzirezortného pripomienkového konania, ktorého výsledky sú uvedené v priloženom vyhodnotení pripomienkového konania. </w:t>
      </w:r>
      <w:r w:rsidR="00717953">
        <w:t>Na rokovanie vlády</w:t>
      </w:r>
      <w:r w:rsidR="00717953" w:rsidRPr="005E7690">
        <w:t xml:space="preserve"> Slovenskej republiky </w:t>
      </w:r>
      <w:r w:rsidR="00717953">
        <w:t>sa „</w:t>
      </w:r>
      <w:r w:rsidR="00717953" w:rsidRPr="005E7690">
        <w:rPr>
          <w:i/>
        </w:rPr>
        <w:t>Návrh Stratégie hospodárskej politiky Slovenskej republiky do roku 2030</w:t>
      </w:r>
      <w:r w:rsidR="00717953">
        <w:t xml:space="preserve">“ predkladá s rozpormi uvedenými vo vyhlásení, ktoré je súčasťou návrhu stratégie.   </w:t>
      </w:r>
    </w:p>
    <w:p w14:paraId="54343E6F" w14:textId="1B4D3DA4" w:rsidR="005E7690" w:rsidRDefault="00717953" w:rsidP="0078556B">
      <w:pPr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jc w:val="both"/>
      </w:pPr>
      <w:r>
        <w:rPr>
          <w:rFonts w:ascii="Times New Roman" w:eastAsia="Calibri" w:hAnsi="Times New Roman" w:cs="Times New Roman"/>
          <w:sz w:val="24"/>
          <w:szCs w:val="24"/>
          <w:lang w:eastAsia="sk-SK"/>
        </w:rPr>
        <w:tab/>
      </w:r>
      <w:r w:rsidR="0078556B" w:rsidRPr="0078556B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Materiál bol predmetom rokovania Hospodárskej a sociálnej rady Slovenskej republiky dňa 25. júna 2018, ktorá ho odporučila predložiť </w:t>
      </w:r>
      <w:bookmarkStart w:id="0" w:name="_GoBack"/>
      <w:bookmarkEnd w:id="0"/>
      <w:r w:rsidR="0078556B" w:rsidRPr="0078556B">
        <w:rPr>
          <w:rFonts w:ascii="Times New Roman" w:eastAsia="Calibri" w:hAnsi="Times New Roman" w:cs="Times New Roman"/>
          <w:sz w:val="24"/>
          <w:szCs w:val="24"/>
          <w:lang w:eastAsia="sk-SK"/>
        </w:rPr>
        <w:t>na schválenie vláde SR.</w:t>
      </w:r>
      <w:r w:rsidR="005E7690">
        <w:t> </w:t>
      </w:r>
    </w:p>
    <w:p w14:paraId="305B688B" w14:textId="2B3DF9ED" w:rsidR="005E7690" w:rsidRPr="004B6070" w:rsidRDefault="005E7690" w:rsidP="00971603">
      <w:pPr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sectPr w:rsidR="005E7690" w:rsidRPr="004B6070" w:rsidSect="006F1028">
      <w:footerReference w:type="default" r:id="rId8"/>
      <w:pgSz w:w="11906" w:h="16838"/>
      <w:pgMar w:top="1276" w:right="1446" w:bottom="1049" w:left="144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8F332" w14:textId="77777777" w:rsidR="005A7C16" w:rsidRDefault="005A7C16" w:rsidP="00AF1752">
      <w:pPr>
        <w:spacing w:after="0" w:line="240" w:lineRule="auto"/>
      </w:pPr>
      <w:r>
        <w:separator/>
      </w:r>
    </w:p>
  </w:endnote>
  <w:endnote w:type="continuationSeparator" w:id="0">
    <w:p w14:paraId="04F2831D" w14:textId="77777777" w:rsidR="005A7C16" w:rsidRDefault="005A7C16" w:rsidP="00AF1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EDC7A" w14:textId="1D0E6537" w:rsidR="00971603" w:rsidRDefault="00971603">
    <w:pPr>
      <w:pStyle w:val="Pta"/>
      <w:jc w:val="right"/>
    </w:pPr>
  </w:p>
  <w:p w14:paraId="608E1F86" w14:textId="77777777" w:rsidR="00971603" w:rsidRDefault="0097160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88099" w14:textId="77777777" w:rsidR="005A7C16" w:rsidRDefault="005A7C16" w:rsidP="00AF1752">
      <w:pPr>
        <w:spacing w:after="0" w:line="240" w:lineRule="auto"/>
      </w:pPr>
      <w:r>
        <w:separator/>
      </w:r>
    </w:p>
  </w:footnote>
  <w:footnote w:type="continuationSeparator" w:id="0">
    <w:p w14:paraId="731DF644" w14:textId="77777777" w:rsidR="005A7C16" w:rsidRDefault="005A7C16" w:rsidP="00AF1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453D2"/>
    <w:multiLevelType w:val="hybridMultilevel"/>
    <w:tmpl w:val="C688F72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070B1"/>
    <w:multiLevelType w:val="hybridMultilevel"/>
    <w:tmpl w:val="297CEB14"/>
    <w:lvl w:ilvl="0" w:tplc="E222D21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E5289F"/>
    <w:multiLevelType w:val="hybridMultilevel"/>
    <w:tmpl w:val="0A46653A"/>
    <w:lvl w:ilvl="0" w:tplc="041B000B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9C4D89"/>
    <w:multiLevelType w:val="hybridMultilevel"/>
    <w:tmpl w:val="9A1EFDE8"/>
    <w:lvl w:ilvl="0" w:tplc="041B0017">
      <w:start w:val="1"/>
      <w:numFmt w:val="lowerLetter"/>
      <w:lvlText w:val="%1)"/>
      <w:lvlJc w:val="left"/>
      <w:pPr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0CCB7818"/>
    <w:multiLevelType w:val="hybridMultilevel"/>
    <w:tmpl w:val="7E5AC8A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B07C8"/>
    <w:multiLevelType w:val="hybridMultilevel"/>
    <w:tmpl w:val="4A24D530"/>
    <w:lvl w:ilvl="0" w:tplc="DAD854D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52160"/>
    <w:multiLevelType w:val="hybridMultilevel"/>
    <w:tmpl w:val="4948D06C"/>
    <w:lvl w:ilvl="0" w:tplc="E222D21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9658D"/>
    <w:multiLevelType w:val="hybridMultilevel"/>
    <w:tmpl w:val="3C6EC52C"/>
    <w:lvl w:ilvl="0" w:tplc="E222D21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61393"/>
    <w:multiLevelType w:val="hybridMultilevel"/>
    <w:tmpl w:val="3B303354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AD7E8E"/>
    <w:multiLevelType w:val="hybridMultilevel"/>
    <w:tmpl w:val="B60451D8"/>
    <w:lvl w:ilvl="0" w:tplc="E222D21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75841"/>
    <w:multiLevelType w:val="hybridMultilevel"/>
    <w:tmpl w:val="0A604904"/>
    <w:lvl w:ilvl="0" w:tplc="041B000B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627570"/>
    <w:multiLevelType w:val="hybridMultilevel"/>
    <w:tmpl w:val="4A66BD88"/>
    <w:lvl w:ilvl="0" w:tplc="DAD854D8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C72EF"/>
    <w:multiLevelType w:val="hybridMultilevel"/>
    <w:tmpl w:val="04987B24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D7151C"/>
    <w:multiLevelType w:val="hybridMultilevel"/>
    <w:tmpl w:val="0928A96E"/>
    <w:lvl w:ilvl="0" w:tplc="E222D21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2D5F9B"/>
    <w:multiLevelType w:val="hybridMultilevel"/>
    <w:tmpl w:val="01D4A312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7E0CB0"/>
    <w:multiLevelType w:val="hybridMultilevel"/>
    <w:tmpl w:val="BA3068B4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1446AE"/>
    <w:multiLevelType w:val="hybridMultilevel"/>
    <w:tmpl w:val="8DBA8C1C"/>
    <w:lvl w:ilvl="0" w:tplc="DAD854D8">
      <w:numFmt w:val="bullet"/>
      <w:lvlText w:val="-"/>
      <w:lvlJc w:val="left"/>
      <w:pPr>
        <w:ind w:left="360" w:hanging="360"/>
      </w:pPr>
      <w:rPr>
        <w:rFonts w:ascii="Palatino Linotype" w:eastAsia="Times New Roman" w:hAnsi="Palatino Linotyp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0E6244"/>
    <w:multiLevelType w:val="hybridMultilevel"/>
    <w:tmpl w:val="1680AF2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CE5748"/>
    <w:multiLevelType w:val="hybridMultilevel"/>
    <w:tmpl w:val="49FCD9F4"/>
    <w:lvl w:ilvl="0" w:tplc="DAD854D8">
      <w:numFmt w:val="bullet"/>
      <w:lvlText w:val="-"/>
      <w:lvlJc w:val="left"/>
      <w:pPr>
        <w:ind w:left="360" w:hanging="360"/>
      </w:pPr>
      <w:rPr>
        <w:rFonts w:ascii="Palatino Linotype" w:eastAsia="Times New Roman" w:hAnsi="Palatino Linotyp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846D31"/>
    <w:multiLevelType w:val="multilevel"/>
    <w:tmpl w:val="7108E36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2E1135"/>
    <w:multiLevelType w:val="multilevel"/>
    <w:tmpl w:val="C80E551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56F7890"/>
    <w:multiLevelType w:val="hybridMultilevel"/>
    <w:tmpl w:val="F482E13C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737F6D"/>
    <w:multiLevelType w:val="hybridMultilevel"/>
    <w:tmpl w:val="B338E2D6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B205A6"/>
    <w:multiLevelType w:val="hybridMultilevel"/>
    <w:tmpl w:val="D696E25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4" w15:restartNumberingAfterBreak="0">
    <w:nsid w:val="48E4129F"/>
    <w:multiLevelType w:val="hybridMultilevel"/>
    <w:tmpl w:val="051C5CC2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25553A"/>
    <w:multiLevelType w:val="hybridMultilevel"/>
    <w:tmpl w:val="C9B269E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F4E28"/>
    <w:multiLevelType w:val="hybridMultilevel"/>
    <w:tmpl w:val="65F6ED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93AE3"/>
    <w:multiLevelType w:val="hybridMultilevel"/>
    <w:tmpl w:val="A7DAFE88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990428"/>
    <w:multiLevelType w:val="hybridMultilevel"/>
    <w:tmpl w:val="4B3CBC8A"/>
    <w:lvl w:ilvl="0" w:tplc="DAD854D8">
      <w:numFmt w:val="bullet"/>
      <w:lvlText w:val="-"/>
      <w:lvlJc w:val="left"/>
      <w:pPr>
        <w:ind w:left="360" w:hanging="360"/>
      </w:pPr>
      <w:rPr>
        <w:rFonts w:ascii="Palatino Linotype" w:eastAsia="Times New Roman" w:hAnsi="Palatino Linotyp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DCB219D"/>
    <w:multiLevelType w:val="hybridMultilevel"/>
    <w:tmpl w:val="06F072F8"/>
    <w:lvl w:ilvl="0" w:tplc="F4A05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C46FBC"/>
    <w:multiLevelType w:val="hybridMultilevel"/>
    <w:tmpl w:val="7E10C4F6"/>
    <w:lvl w:ilvl="0" w:tplc="E222D21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45186"/>
    <w:multiLevelType w:val="hybridMultilevel"/>
    <w:tmpl w:val="B094AFB6"/>
    <w:lvl w:ilvl="0" w:tplc="E222D218">
      <w:start w:val="4"/>
      <w:numFmt w:val="bullet"/>
      <w:lvlText w:val="-"/>
      <w:lvlJc w:val="left"/>
      <w:pPr>
        <w:ind w:left="-3184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-24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-17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-102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-30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</w:abstractNum>
  <w:abstractNum w:abstractNumId="32" w15:restartNumberingAfterBreak="0">
    <w:nsid w:val="50C978A4"/>
    <w:multiLevelType w:val="hybridMultilevel"/>
    <w:tmpl w:val="FAD8B57C"/>
    <w:lvl w:ilvl="0" w:tplc="A3EAC17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B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91506B"/>
    <w:multiLevelType w:val="hybridMultilevel"/>
    <w:tmpl w:val="CD468FA2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8E2C9F"/>
    <w:multiLevelType w:val="singleLevel"/>
    <w:tmpl w:val="1C4E2520"/>
    <w:styleLink w:val="List12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1065"/>
      </w:pPr>
    </w:lvl>
  </w:abstractNum>
  <w:abstractNum w:abstractNumId="35" w15:restartNumberingAfterBreak="0">
    <w:nsid w:val="5D4F6F43"/>
    <w:multiLevelType w:val="hybridMultilevel"/>
    <w:tmpl w:val="78AA9E3E"/>
    <w:lvl w:ilvl="0" w:tplc="041B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634341"/>
    <w:multiLevelType w:val="hybridMultilevel"/>
    <w:tmpl w:val="AFAA9BBE"/>
    <w:lvl w:ilvl="0" w:tplc="4274C25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6261EC"/>
    <w:multiLevelType w:val="hybridMultilevel"/>
    <w:tmpl w:val="ABA8D320"/>
    <w:lvl w:ilvl="0" w:tplc="D0723390">
      <w:start w:val="1"/>
      <w:numFmt w:val="bullet"/>
      <w:lvlText w:val="+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3C17484"/>
    <w:multiLevelType w:val="hybridMultilevel"/>
    <w:tmpl w:val="5B2074F0"/>
    <w:lvl w:ilvl="0" w:tplc="4274C2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1565C"/>
    <w:multiLevelType w:val="hybridMultilevel"/>
    <w:tmpl w:val="C0BA5884"/>
    <w:lvl w:ilvl="0" w:tplc="E222D21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0814E4"/>
    <w:multiLevelType w:val="hybridMultilevel"/>
    <w:tmpl w:val="D89A1E3C"/>
    <w:lvl w:ilvl="0" w:tplc="4274C25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2A649A96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567FA2"/>
    <w:multiLevelType w:val="hybridMultilevel"/>
    <w:tmpl w:val="B290D486"/>
    <w:lvl w:ilvl="0" w:tplc="6E228892">
      <w:start w:val="340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A41C56"/>
    <w:multiLevelType w:val="hybridMultilevel"/>
    <w:tmpl w:val="91283074"/>
    <w:lvl w:ilvl="0" w:tplc="E222D21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8"/>
  </w:num>
  <w:num w:numId="3">
    <w:abstractNumId w:val="30"/>
  </w:num>
  <w:num w:numId="4">
    <w:abstractNumId w:val="31"/>
  </w:num>
  <w:num w:numId="5">
    <w:abstractNumId w:val="5"/>
  </w:num>
  <w:num w:numId="6">
    <w:abstractNumId w:val="36"/>
  </w:num>
  <w:num w:numId="7">
    <w:abstractNumId w:val="40"/>
  </w:num>
  <w:num w:numId="8">
    <w:abstractNumId w:val="19"/>
  </w:num>
  <w:num w:numId="9">
    <w:abstractNumId w:val="1"/>
  </w:num>
  <w:num w:numId="10">
    <w:abstractNumId w:val="20"/>
  </w:num>
  <w:num w:numId="11">
    <w:abstractNumId w:val="39"/>
  </w:num>
  <w:num w:numId="12">
    <w:abstractNumId w:val="32"/>
  </w:num>
  <w:num w:numId="13">
    <w:abstractNumId w:val="33"/>
  </w:num>
  <w:num w:numId="14">
    <w:abstractNumId w:val="10"/>
  </w:num>
  <w:num w:numId="15">
    <w:abstractNumId w:val="8"/>
  </w:num>
  <w:num w:numId="16">
    <w:abstractNumId w:val="37"/>
  </w:num>
  <w:num w:numId="17">
    <w:abstractNumId w:val="2"/>
  </w:num>
  <w:num w:numId="18">
    <w:abstractNumId w:val="12"/>
  </w:num>
  <w:num w:numId="19">
    <w:abstractNumId w:val="14"/>
  </w:num>
  <w:num w:numId="20">
    <w:abstractNumId w:val="27"/>
  </w:num>
  <w:num w:numId="21">
    <w:abstractNumId w:val="24"/>
  </w:num>
  <w:num w:numId="22">
    <w:abstractNumId w:val="21"/>
  </w:num>
  <w:num w:numId="23">
    <w:abstractNumId w:val="35"/>
  </w:num>
  <w:num w:numId="24">
    <w:abstractNumId w:val="25"/>
  </w:num>
  <w:num w:numId="25">
    <w:abstractNumId w:val="28"/>
  </w:num>
  <w:num w:numId="26">
    <w:abstractNumId w:val="22"/>
  </w:num>
  <w:num w:numId="27">
    <w:abstractNumId w:val="15"/>
  </w:num>
  <w:num w:numId="28">
    <w:abstractNumId w:val="29"/>
  </w:num>
  <w:num w:numId="29">
    <w:abstractNumId w:val="3"/>
  </w:num>
  <w:num w:numId="30">
    <w:abstractNumId w:val="0"/>
  </w:num>
  <w:num w:numId="31">
    <w:abstractNumId w:val="4"/>
  </w:num>
  <w:num w:numId="32">
    <w:abstractNumId w:val="7"/>
  </w:num>
  <w:num w:numId="33">
    <w:abstractNumId w:val="6"/>
  </w:num>
  <w:num w:numId="34">
    <w:abstractNumId w:val="9"/>
  </w:num>
  <w:num w:numId="35">
    <w:abstractNumId w:val="13"/>
  </w:num>
  <w:num w:numId="36">
    <w:abstractNumId w:val="11"/>
  </w:num>
  <w:num w:numId="37">
    <w:abstractNumId w:val="16"/>
  </w:num>
  <w:num w:numId="38">
    <w:abstractNumId w:val="34"/>
    <w:lvlOverride w:ilvl="0">
      <w:startOverride w:val="1"/>
    </w:lvlOverride>
  </w:num>
  <w:num w:numId="39">
    <w:abstractNumId w:val="23"/>
  </w:num>
  <w:num w:numId="40">
    <w:abstractNumId w:val="34"/>
  </w:num>
  <w:num w:numId="41">
    <w:abstractNumId w:val="26"/>
  </w:num>
  <w:num w:numId="42">
    <w:abstractNumId w:val="17"/>
  </w:num>
  <w:num w:numId="43">
    <w:abstractNumId w:val="18"/>
  </w:num>
  <w:num w:numId="44">
    <w:abstractNumId w:val="4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mailMerge>
    <w:mainDocumentType w:val="formLetters"/>
    <w:dataType w:val="textFile"/>
    <w:activeRecord w:val="-1"/>
    <w:odso/>
  </w:mailMerge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752"/>
    <w:rsid w:val="00002ABE"/>
    <w:rsid w:val="00002CDE"/>
    <w:rsid w:val="00004C05"/>
    <w:rsid w:val="00005434"/>
    <w:rsid w:val="00007DC2"/>
    <w:rsid w:val="0002084E"/>
    <w:rsid w:val="00020D2E"/>
    <w:rsid w:val="00022BFA"/>
    <w:rsid w:val="00024EA0"/>
    <w:rsid w:val="00026D78"/>
    <w:rsid w:val="00027F7D"/>
    <w:rsid w:val="000300EB"/>
    <w:rsid w:val="00032299"/>
    <w:rsid w:val="000352C8"/>
    <w:rsid w:val="0003550C"/>
    <w:rsid w:val="0004302C"/>
    <w:rsid w:val="00045A9D"/>
    <w:rsid w:val="0004666F"/>
    <w:rsid w:val="00050147"/>
    <w:rsid w:val="000514A0"/>
    <w:rsid w:val="0005260A"/>
    <w:rsid w:val="000528B6"/>
    <w:rsid w:val="00053204"/>
    <w:rsid w:val="00055E7E"/>
    <w:rsid w:val="00055FAB"/>
    <w:rsid w:val="0005662B"/>
    <w:rsid w:val="00056676"/>
    <w:rsid w:val="00067AE8"/>
    <w:rsid w:val="00067C71"/>
    <w:rsid w:val="00072985"/>
    <w:rsid w:val="00074AD2"/>
    <w:rsid w:val="000761C7"/>
    <w:rsid w:val="0007759D"/>
    <w:rsid w:val="0008109B"/>
    <w:rsid w:val="000824DD"/>
    <w:rsid w:val="00084922"/>
    <w:rsid w:val="00090EDB"/>
    <w:rsid w:val="00094E53"/>
    <w:rsid w:val="000961DF"/>
    <w:rsid w:val="000A3FD4"/>
    <w:rsid w:val="000A64DC"/>
    <w:rsid w:val="000B0328"/>
    <w:rsid w:val="000B0559"/>
    <w:rsid w:val="000B1706"/>
    <w:rsid w:val="000B1D89"/>
    <w:rsid w:val="000B25C8"/>
    <w:rsid w:val="000B315C"/>
    <w:rsid w:val="000B51D6"/>
    <w:rsid w:val="000B67E0"/>
    <w:rsid w:val="000B7ADF"/>
    <w:rsid w:val="000C193F"/>
    <w:rsid w:val="000C28E7"/>
    <w:rsid w:val="000C3649"/>
    <w:rsid w:val="000C6829"/>
    <w:rsid w:val="000C6EDE"/>
    <w:rsid w:val="000C73A8"/>
    <w:rsid w:val="000C7DA4"/>
    <w:rsid w:val="000D4370"/>
    <w:rsid w:val="000E2981"/>
    <w:rsid w:val="000E2EC7"/>
    <w:rsid w:val="000E3AD1"/>
    <w:rsid w:val="000E3FFF"/>
    <w:rsid w:val="000E5AB4"/>
    <w:rsid w:val="000E5F87"/>
    <w:rsid w:val="000E7164"/>
    <w:rsid w:val="000E73CA"/>
    <w:rsid w:val="000E76E1"/>
    <w:rsid w:val="000F205A"/>
    <w:rsid w:val="00101A8C"/>
    <w:rsid w:val="00102DC9"/>
    <w:rsid w:val="00105E19"/>
    <w:rsid w:val="001109A0"/>
    <w:rsid w:val="00112D7D"/>
    <w:rsid w:val="00114F6D"/>
    <w:rsid w:val="00120E06"/>
    <w:rsid w:val="00121E26"/>
    <w:rsid w:val="001236C9"/>
    <w:rsid w:val="0012571F"/>
    <w:rsid w:val="00125A3F"/>
    <w:rsid w:val="00127A34"/>
    <w:rsid w:val="001309EF"/>
    <w:rsid w:val="00131D8D"/>
    <w:rsid w:val="00132E5B"/>
    <w:rsid w:val="00135306"/>
    <w:rsid w:val="0013540D"/>
    <w:rsid w:val="00136936"/>
    <w:rsid w:val="00136B50"/>
    <w:rsid w:val="001376CB"/>
    <w:rsid w:val="0014204A"/>
    <w:rsid w:val="00143396"/>
    <w:rsid w:val="00150A46"/>
    <w:rsid w:val="00152A55"/>
    <w:rsid w:val="00155175"/>
    <w:rsid w:val="00160705"/>
    <w:rsid w:val="001610E2"/>
    <w:rsid w:val="00162640"/>
    <w:rsid w:val="00163223"/>
    <w:rsid w:val="00166018"/>
    <w:rsid w:val="00166E54"/>
    <w:rsid w:val="001678B4"/>
    <w:rsid w:val="00171185"/>
    <w:rsid w:val="0017204D"/>
    <w:rsid w:val="00176337"/>
    <w:rsid w:val="00176D5D"/>
    <w:rsid w:val="00177635"/>
    <w:rsid w:val="00177D79"/>
    <w:rsid w:val="001829CA"/>
    <w:rsid w:val="0018594E"/>
    <w:rsid w:val="00192617"/>
    <w:rsid w:val="00193EE4"/>
    <w:rsid w:val="00195EE0"/>
    <w:rsid w:val="00197718"/>
    <w:rsid w:val="001A3096"/>
    <w:rsid w:val="001A3F3A"/>
    <w:rsid w:val="001A4A67"/>
    <w:rsid w:val="001A6AE8"/>
    <w:rsid w:val="001A745C"/>
    <w:rsid w:val="001A7859"/>
    <w:rsid w:val="001B3E8F"/>
    <w:rsid w:val="001B767B"/>
    <w:rsid w:val="001C2040"/>
    <w:rsid w:val="001C3061"/>
    <w:rsid w:val="001C50F6"/>
    <w:rsid w:val="001D214F"/>
    <w:rsid w:val="001D46B0"/>
    <w:rsid w:val="001E03DE"/>
    <w:rsid w:val="001E0779"/>
    <w:rsid w:val="001E5FE2"/>
    <w:rsid w:val="001E71DE"/>
    <w:rsid w:val="001E779A"/>
    <w:rsid w:val="001F256C"/>
    <w:rsid w:val="001F322E"/>
    <w:rsid w:val="001F3F16"/>
    <w:rsid w:val="001F42D4"/>
    <w:rsid w:val="001F4F0A"/>
    <w:rsid w:val="001F65EB"/>
    <w:rsid w:val="0020323B"/>
    <w:rsid w:val="002060D6"/>
    <w:rsid w:val="00210C5F"/>
    <w:rsid w:val="0021571A"/>
    <w:rsid w:val="0021572E"/>
    <w:rsid w:val="00221B11"/>
    <w:rsid w:val="00222029"/>
    <w:rsid w:val="00226526"/>
    <w:rsid w:val="0022771F"/>
    <w:rsid w:val="00230062"/>
    <w:rsid w:val="002305DC"/>
    <w:rsid w:val="00234BAB"/>
    <w:rsid w:val="002352B6"/>
    <w:rsid w:val="00235562"/>
    <w:rsid w:val="00235E53"/>
    <w:rsid w:val="002363A7"/>
    <w:rsid w:val="00240475"/>
    <w:rsid w:val="002412FE"/>
    <w:rsid w:val="00241DC9"/>
    <w:rsid w:val="00243735"/>
    <w:rsid w:val="00243E68"/>
    <w:rsid w:val="002448FE"/>
    <w:rsid w:val="00247E8B"/>
    <w:rsid w:val="002521A1"/>
    <w:rsid w:val="00254EAE"/>
    <w:rsid w:val="00257120"/>
    <w:rsid w:val="00260596"/>
    <w:rsid w:val="002605C5"/>
    <w:rsid w:val="002611CB"/>
    <w:rsid w:val="002613A3"/>
    <w:rsid w:val="00264BB7"/>
    <w:rsid w:val="00266426"/>
    <w:rsid w:val="002670A0"/>
    <w:rsid w:val="002702D2"/>
    <w:rsid w:val="00270B18"/>
    <w:rsid w:val="002713BA"/>
    <w:rsid w:val="002726DB"/>
    <w:rsid w:val="00272CBC"/>
    <w:rsid w:val="00274F07"/>
    <w:rsid w:val="00275C59"/>
    <w:rsid w:val="00280389"/>
    <w:rsid w:val="002824EB"/>
    <w:rsid w:val="00284CF0"/>
    <w:rsid w:val="0029120F"/>
    <w:rsid w:val="00291AC0"/>
    <w:rsid w:val="00293769"/>
    <w:rsid w:val="00297F86"/>
    <w:rsid w:val="002A1081"/>
    <w:rsid w:val="002A1E5E"/>
    <w:rsid w:val="002A6711"/>
    <w:rsid w:val="002A7C02"/>
    <w:rsid w:val="002A7C93"/>
    <w:rsid w:val="002B0D32"/>
    <w:rsid w:val="002B10BF"/>
    <w:rsid w:val="002B2795"/>
    <w:rsid w:val="002B5C4F"/>
    <w:rsid w:val="002B67E7"/>
    <w:rsid w:val="002C3166"/>
    <w:rsid w:val="002C31FB"/>
    <w:rsid w:val="002C682F"/>
    <w:rsid w:val="002C7007"/>
    <w:rsid w:val="002D0A8E"/>
    <w:rsid w:val="002D1D30"/>
    <w:rsid w:val="002D4051"/>
    <w:rsid w:val="002D646E"/>
    <w:rsid w:val="002D69CE"/>
    <w:rsid w:val="002E2B70"/>
    <w:rsid w:val="002E2FED"/>
    <w:rsid w:val="002E7046"/>
    <w:rsid w:val="002F19ED"/>
    <w:rsid w:val="002F6A06"/>
    <w:rsid w:val="002F7DEE"/>
    <w:rsid w:val="0030300E"/>
    <w:rsid w:val="00303086"/>
    <w:rsid w:val="00304BFF"/>
    <w:rsid w:val="00304D42"/>
    <w:rsid w:val="003069AE"/>
    <w:rsid w:val="00307BC3"/>
    <w:rsid w:val="00310E5D"/>
    <w:rsid w:val="00310F5F"/>
    <w:rsid w:val="003121CD"/>
    <w:rsid w:val="00312AEF"/>
    <w:rsid w:val="0031333D"/>
    <w:rsid w:val="00313E25"/>
    <w:rsid w:val="00325AE9"/>
    <w:rsid w:val="00327A0E"/>
    <w:rsid w:val="003373FA"/>
    <w:rsid w:val="00337A9D"/>
    <w:rsid w:val="0034184A"/>
    <w:rsid w:val="003500C7"/>
    <w:rsid w:val="00353350"/>
    <w:rsid w:val="00354DF4"/>
    <w:rsid w:val="00357B60"/>
    <w:rsid w:val="00360B3C"/>
    <w:rsid w:val="003611C4"/>
    <w:rsid w:val="00365EA8"/>
    <w:rsid w:val="00367207"/>
    <w:rsid w:val="00372101"/>
    <w:rsid w:val="00373F4D"/>
    <w:rsid w:val="00374D2F"/>
    <w:rsid w:val="003754A9"/>
    <w:rsid w:val="003759ED"/>
    <w:rsid w:val="003779AD"/>
    <w:rsid w:val="00377E29"/>
    <w:rsid w:val="00380F00"/>
    <w:rsid w:val="00381A01"/>
    <w:rsid w:val="00383A46"/>
    <w:rsid w:val="003A04D0"/>
    <w:rsid w:val="003A643B"/>
    <w:rsid w:val="003B0E23"/>
    <w:rsid w:val="003B2EFB"/>
    <w:rsid w:val="003B392F"/>
    <w:rsid w:val="003B6035"/>
    <w:rsid w:val="003C3432"/>
    <w:rsid w:val="003C3A6C"/>
    <w:rsid w:val="003C3E86"/>
    <w:rsid w:val="003C5788"/>
    <w:rsid w:val="003C7C29"/>
    <w:rsid w:val="003D1F11"/>
    <w:rsid w:val="003D6A22"/>
    <w:rsid w:val="003F13FE"/>
    <w:rsid w:val="003F177C"/>
    <w:rsid w:val="003F29E7"/>
    <w:rsid w:val="003F3C61"/>
    <w:rsid w:val="003F57D0"/>
    <w:rsid w:val="003F6328"/>
    <w:rsid w:val="003F63B3"/>
    <w:rsid w:val="00400025"/>
    <w:rsid w:val="00401E87"/>
    <w:rsid w:val="00402E57"/>
    <w:rsid w:val="004040DD"/>
    <w:rsid w:val="00404C53"/>
    <w:rsid w:val="00404F93"/>
    <w:rsid w:val="004067B2"/>
    <w:rsid w:val="00407D0E"/>
    <w:rsid w:val="0041127D"/>
    <w:rsid w:val="004126C4"/>
    <w:rsid w:val="00413A60"/>
    <w:rsid w:val="00415C99"/>
    <w:rsid w:val="00415D12"/>
    <w:rsid w:val="00416301"/>
    <w:rsid w:val="00417E38"/>
    <w:rsid w:val="00424C8D"/>
    <w:rsid w:val="0042615D"/>
    <w:rsid w:val="0042632D"/>
    <w:rsid w:val="00426C59"/>
    <w:rsid w:val="00427305"/>
    <w:rsid w:val="00427559"/>
    <w:rsid w:val="00427590"/>
    <w:rsid w:val="0043047A"/>
    <w:rsid w:val="0043091C"/>
    <w:rsid w:val="0043511E"/>
    <w:rsid w:val="0043519C"/>
    <w:rsid w:val="004357DE"/>
    <w:rsid w:val="00437DD4"/>
    <w:rsid w:val="00442A88"/>
    <w:rsid w:val="00443E10"/>
    <w:rsid w:val="004448E2"/>
    <w:rsid w:val="00444F57"/>
    <w:rsid w:val="00445B89"/>
    <w:rsid w:val="00445F41"/>
    <w:rsid w:val="00447DD2"/>
    <w:rsid w:val="0045261A"/>
    <w:rsid w:val="004526EF"/>
    <w:rsid w:val="00455682"/>
    <w:rsid w:val="00456AE1"/>
    <w:rsid w:val="00462D41"/>
    <w:rsid w:val="0046570D"/>
    <w:rsid w:val="00465ADA"/>
    <w:rsid w:val="00465D86"/>
    <w:rsid w:val="0046644C"/>
    <w:rsid w:val="00470B66"/>
    <w:rsid w:val="0047378C"/>
    <w:rsid w:val="00473E28"/>
    <w:rsid w:val="00474566"/>
    <w:rsid w:val="004751BF"/>
    <w:rsid w:val="004826F3"/>
    <w:rsid w:val="0049045C"/>
    <w:rsid w:val="00492739"/>
    <w:rsid w:val="00492860"/>
    <w:rsid w:val="00493910"/>
    <w:rsid w:val="00496ECB"/>
    <w:rsid w:val="00497A3B"/>
    <w:rsid w:val="00497F99"/>
    <w:rsid w:val="004A3996"/>
    <w:rsid w:val="004B24D0"/>
    <w:rsid w:val="004B5194"/>
    <w:rsid w:val="004B5FB4"/>
    <w:rsid w:val="004B6070"/>
    <w:rsid w:val="004C0666"/>
    <w:rsid w:val="004C19E7"/>
    <w:rsid w:val="004C1CA6"/>
    <w:rsid w:val="004C249F"/>
    <w:rsid w:val="004C3062"/>
    <w:rsid w:val="004C42B4"/>
    <w:rsid w:val="004C5150"/>
    <w:rsid w:val="004C7631"/>
    <w:rsid w:val="004D01FE"/>
    <w:rsid w:val="004D1E89"/>
    <w:rsid w:val="004D5EAC"/>
    <w:rsid w:val="004E1759"/>
    <w:rsid w:val="004F2ED5"/>
    <w:rsid w:val="004F48AE"/>
    <w:rsid w:val="004F61D9"/>
    <w:rsid w:val="00500960"/>
    <w:rsid w:val="00500D39"/>
    <w:rsid w:val="00502A94"/>
    <w:rsid w:val="00507384"/>
    <w:rsid w:val="00511C13"/>
    <w:rsid w:val="005126E4"/>
    <w:rsid w:val="00512EB9"/>
    <w:rsid w:val="005212F0"/>
    <w:rsid w:val="00522050"/>
    <w:rsid w:val="00522B7F"/>
    <w:rsid w:val="005241DD"/>
    <w:rsid w:val="005262FF"/>
    <w:rsid w:val="005264D3"/>
    <w:rsid w:val="00526B27"/>
    <w:rsid w:val="00526C9D"/>
    <w:rsid w:val="00530ADA"/>
    <w:rsid w:val="00532024"/>
    <w:rsid w:val="005320C2"/>
    <w:rsid w:val="0053728F"/>
    <w:rsid w:val="005506E3"/>
    <w:rsid w:val="00560148"/>
    <w:rsid w:val="005622CE"/>
    <w:rsid w:val="00566A09"/>
    <w:rsid w:val="0057061E"/>
    <w:rsid w:val="0057258F"/>
    <w:rsid w:val="005765DE"/>
    <w:rsid w:val="00576DB2"/>
    <w:rsid w:val="005841E1"/>
    <w:rsid w:val="0058464A"/>
    <w:rsid w:val="0058546A"/>
    <w:rsid w:val="005872AE"/>
    <w:rsid w:val="0059593C"/>
    <w:rsid w:val="0059635A"/>
    <w:rsid w:val="00596B67"/>
    <w:rsid w:val="005A530F"/>
    <w:rsid w:val="005A7C16"/>
    <w:rsid w:val="005B2297"/>
    <w:rsid w:val="005B3181"/>
    <w:rsid w:val="005B31BA"/>
    <w:rsid w:val="005B5CBA"/>
    <w:rsid w:val="005B6452"/>
    <w:rsid w:val="005B7E52"/>
    <w:rsid w:val="005C0AB0"/>
    <w:rsid w:val="005C16EE"/>
    <w:rsid w:val="005C2D35"/>
    <w:rsid w:val="005C38C7"/>
    <w:rsid w:val="005C4BBB"/>
    <w:rsid w:val="005C5EA1"/>
    <w:rsid w:val="005C60E9"/>
    <w:rsid w:val="005C68DC"/>
    <w:rsid w:val="005D01E7"/>
    <w:rsid w:val="005D2CEB"/>
    <w:rsid w:val="005D431B"/>
    <w:rsid w:val="005E6F81"/>
    <w:rsid w:val="005E7690"/>
    <w:rsid w:val="005E7E2F"/>
    <w:rsid w:val="005F16A9"/>
    <w:rsid w:val="005F2469"/>
    <w:rsid w:val="005F45CC"/>
    <w:rsid w:val="005F4DB4"/>
    <w:rsid w:val="005F7566"/>
    <w:rsid w:val="0060152F"/>
    <w:rsid w:val="006028E0"/>
    <w:rsid w:val="006113F0"/>
    <w:rsid w:val="00612FAC"/>
    <w:rsid w:val="00614777"/>
    <w:rsid w:val="00614EC5"/>
    <w:rsid w:val="00616BB6"/>
    <w:rsid w:val="00617AF0"/>
    <w:rsid w:val="00620AF5"/>
    <w:rsid w:val="00621B43"/>
    <w:rsid w:val="00622648"/>
    <w:rsid w:val="0062691C"/>
    <w:rsid w:val="006425DC"/>
    <w:rsid w:val="00647C16"/>
    <w:rsid w:val="00655C2E"/>
    <w:rsid w:val="00656B8A"/>
    <w:rsid w:val="00661312"/>
    <w:rsid w:val="006615BD"/>
    <w:rsid w:val="00664DF1"/>
    <w:rsid w:val="0067543A"/>
    <w:rsid w:val="00681114"/>
    <w:rsid w:val="0068363F"/>
    <w:rsid w:val="0068450C"/>
    <w:rsid w:val="006867E7"/>
    <w:rsid w:val="0069395E"/>
    <w:rsid w:val="00693BDF"/>
    <w:rsid w:val="00696429"/>
    <w:rsid w:val="006A3E5F"/>
    <w:rsid w:val="006A4ACC"/>
    <w:rsid w:val="006B2418"/>
    <w:rsid w:val="006B5F4F"/>
    <w:rsid w:val="006C12BE"/>
    <w:rsid w:val="006C20DF"/>
    <w:rsid w:val="006C320A"/>
    <w:rsid w:val="006C55D8"/>
    <w:rsid w:val="006C5A89"/>
    <w:rsid w:val="006C6CE0"/>
    <w:rsid w:val="006D18D3"/>
    <w:rsid w:val="006D3512"/>
    <w:rsid w:val="006D3B68"/>
    <w:rsid w:val="006E5B47"/>
    <w:rsid w:val="006E6028"/>
    <w:rsid w:val="006F1028"/>
    <w:rsid w:val="006F2944"/>
    <w:rsid w:val="006F55B1"/>
    <w:rsid w:val="006F7A54"/>
    <w:rsid w:val="007021D2"/>
    <w:rsid w:val="00705597"/>
    <w:rsid w:val="00715B4A"/>
    <w:rsid w:val="00717953"/>
    <w:rsid w:val="0072498F"/>
    <w:rsid w:val="00725F35"/>
    <w:rsid w:val="0072667B"/>
    <w:rsid w:val="0072706D"/>
    <w:rsid w:val="00734CDB"/>
    <w:rsid w:val="007409AE"/>
    <w:rsid w:val="00740BA3"/>
    <w:rsid w:val="00741CAF"/>
    <w:rsid w:val="00743773"/>
    <w:rsid w:val="00744A57"/>
    <w:rsid w:val="00746316"/>
    <w:rsid w:val="00746F1F"/>
    <w:rsid w:val="007475E1"/>
    <w:rsid w:val="007518EA"/>
    <w:rsid w:val="00751FAC"/>
    <w:rsid w:val="0075222A"/>
    <w:rsid w:val="00761F6B"/>
    <w:rsid w:val="00763A4D"/>
    <w:rsid w:val="00766F9F"/>
    <w:rsid w:val="00767997"/>
    <w:rsid w:val="00770550"/>
    <w:rsid w:val="0077119E"/>
    <w:rsid w:val="00772F98"/>
    <w:rsid w:val="007737AB"/>
    <w:rsid w:val="0077421B"/>
    <w:rsid w:val="00774BA3"/>
    <w:rsid w:val="007762E2"/>
    <w:rsid w:val="007814AD"/>
    <w:rsid w:val="00782D57"/>
    <w:rsid w:val="00783350"/>
    <w:rsid w:val="0078556B"/>
    <w:rsid w:val="00786FE7"/>
    <w:rsid w:val="007928D2"/>
    <w:rsid w:val="00792C82"/>
    <w:rsid w:val="007931BE"/>
    <w:rsid w:val="007934F9"/>
    <w:rsid w:val="0079664F"/>
    <w:rsid w:val="007A07F4"/>
    <w:rsid w:val="007A3519"/>
    <w:rsid w:val="007A3A07"/>
    <w:rsid w:val="007B0D1A"/>
    <w:rsid w:val="007C044E"/>
    <w:rsid w:val="007C050C"/>
    <w:rsid w:val="007C1A47"/>
    <w:rsid w:val="007C33FE"/>
    <w:rsid w:val="007C357C"/>
    <w:rsid w:val="007D26DF"/>
    <w:rsid w:val="007D3386"/>
    <w:rsid w:val="007D6784"/>
    <w:rsid w:val="007D7059"/>
    <w:rsid w:val="007D7694"/>
    <w:rsid w:val="007E3413"/>
    <w:rsid w:val="007E5F5C"/>
    <w:rsid w:val="007E63B0"/>
    <w:rsid w:val="007E73E2"/>
    <w:rsid w:val="007F2D21"/>
    <w:rsid w:val="007F6CA7"/>
    <w:rsid w:val="007F6E52"/>
    <w:rsid w:val="007F7F9B"/>
    <w:rsid w:val="00800797"/>
    <w:rsid w:val="008010A4"/>
    <w:rsid w:val="00801EEF"/>
    <w:rsid w:val="00803DCB"/>
    <w:rsid w:val="00803E17"/>
    <w:rsid w:val="008040C6"/>
    <w:rsid w:val="00805BAA"/>
    <w:rsid w:val="00806ABB"/>
    <w:rsid w:val="00813618"/>
    <w:rsid w:val="008142EE"/>
    <w:rsid w:val="008231FD"/>
    <w:rsid w:val="008234B4"/>
    <w:rsid w:val="008245B6"/>
    <w:rsid w:val="00826136"/>
    <w:rsid w:val="00827C53"/>
    <w:rsid w:val="00830CE1"/>
    <w:rsid w:val="008317E1"/>
    <w:rsid w:val="008335A8"/>
    <w:rsid w:val="008357CC"/>
    <w:rsid w:val="008372FC"/>
    <w:rsid w:val="00840247"/>
    <w:rsid w:val="0084190C"/>
    <w:rsid w:val="00842028"/>
    <w:rsid w:val="0084272E"/>
    <w:rsid w:val="00847D6E"/>
    <w:rsid w:val="00851C0F"/>
    <w:rsid w:val="0085324D"/>
    <w:rsid w:val="008545A6"/>
    <w:rsid w:val="00855E0C"/>
    <w:rsid w:val="008645A4"/>
    <w:rsid w:val="008676AC"/>
    <w:rsid w:val="008718A6"/>
    <w:rsid w:val="008740E7"/>
    <w:rsid w:val="00874CFB"/>
    <w:rsid w:val="00877259"/>
    <w:rsid w:val="00877725"/>
    <w:rsid w:val="00887750"/>
    <w:rsid w:val="00894A7B"/>
    <w:rsid w:val="008953B0"/>
    <w:rsid w:val="00895FB9"/>
    <w:rsid w:val="008A26D9"/>
    <w:rsid w:val="008A5652"/>
    <w:rsid w:val="008A62B1"/>
    <w:rsid w:val="008B347E"/>
    <w:rsid w:val="008B48D1"/>
    <w:rsid w:val="008C02D4"/>
    <w:rsid w:val="008C326A"/>
    <w:rsid w:val="008C6594"/>
    <w:rsid w:val="008C6CAE"/>
    <w:rsid w:val="008D0564"/>
    <w:rsid w:val="008D152F"/>
    <w:rsid w:val="008D1925"/>
    <w:rsid w:val="008D3B8C"/>
    <w:rsid w:val="008D62D7"/>
    <w:rsid w:val="008E1016"/>
    <w:rsid w:val="008E1F7D"/>
    <w:rsid w:val="008E204B"/>
    <w:rsid w:val="008E4488"/>
    <w:rsid w:val="008E6B69"/>
    <w:rsid w:val="008F0957"/>
    <w:rsid w:val="008F218C"/>
    <w:rsid w:val="008F52B2"/>
    <w:rsid w:val="008F5E48"/>
    <w:rsid w:val="00900264"/>
    <w:rsid w:val="00900D95"/>
    <w:rsid w:val="009024D4"/>
    <w:rsid w:val="00914EA7"/>
    <w:rsid w:val="009179C1"/>
    <w:rsid w:val="009237D0"/>
    <w:rsid w:val="009265A7"/>
    <w:rsid w:val="00931EB7"/>
    <w:rsid w:val="00932706"/>
    <w:rsid w:val="009328FE"/>
    <w:rsid w:val="00941B48"/>
    <w:rsid w:val="009442A9"/>
    <w:rsid w:val="00945051"/>
    <w:rsid w:val="009458C4"/>
    <w:rsid w:val="0095037F"/>
    <w:rsid w:val="009523AF"/>
    <w:rsid w:val="00954B58"/>
    <w:rsid w:val="009565D4"/>
    <w:rsid w:val="00956F06"/>
    <w:rsid w:val="00956FE1"/>
    <w:rsid w:val="009575E3"/>
    <w:rsid w:val="00963A54"/>
    <w:rsid w:val="009641CF"/>
    <w:rsid w:val="009648D2"/>
    <w:rsid w:val="009664DA"/>
    <w:rsid w:val="00966566"/>
    <w:rsid w:val="0096775B"/>
    <w:rsid w:val="00971603"/>
    <w:rsid w:val="00971C5F"/>
    <w:rsid w:val="00972229"/>
    <w:rsid w:val="00987378"/>
    <w:rsid w:val="00990180"/>
    <w:rsid w:val="00990591"/>
    <w:rsid w:val="009A252F"/>
    <w:rsid w:val="009A5D20"/>
    <w:rsid w:val="009A69BE"/>
    <w:rsid w:val="009B04AB"/>
    <w:rsid w:val="009B238A"/>
    <w:rsid w:val="009B28A6"/>
    <w:rsid w:val="009C3CF3"/>
    <w:rsid w:val="009C3DEC"/>
    <w:rsid w:val="009C42BE"/>
    <w:rsid w:val="009C69C3"/>
    <w:rsid w:val="009D0BFF"/>
    <w:rsid w:val="009D2F20"/>
    <w:rsid w:val="009F1161"/>
    <w:rsid w:val="009F13A8"/>
    <w:rsid w:val="009F5558"/>
    <w:rsid w:val="009F64A4"/>
    <w:rsid w:val="00A034B9"/>
    <w:rsid w:val="00A0527E"/>
    <w:rsid w:val="00A143CD"/>
    <w:rsid w:val="00A16155"/>
    <w:rsid w:val="00A16CB7"/>
    <w:rsid w:val="00A21B21"/>
    <w:rsid w:val="00A239F9"/>
    <w:rsid w:val="00A25DD1"/>
    <w:rsid w:val="00A2648A"/>
    <w:rsid w:val="00A266AE"/>
    <w:rsid w:val="00A308AE"/>
    <w:rsid w:val="00A33EE1"/>
    <w:rsid w:val="00A37DD1"/>
    <w:rsid w:val="00A40F18"/>
    <w:rsid w:val="00A414E5"/>
    <w:rsid w:val="00A4153C"/>
    <w:rsid w:val="00A423D5"/>
    <w:rsid w:val="00A541EA"/>
    <w:rsid w:val="00A55B95"/>
    <w:rsid w:val="00A56078"/>
    <w:rsid w:val="00A56420"/>
    <w:rsid w:val="00A6004D"/>
    <w:rsid w:val="00A600EF"/>
    <w:rsid w:val="00A60D53"/>
    <w:rsid w:val="00A7130A"/>
    <w:rsid w:val="00A732D7"/>
    <w:rsid w:val="00A806E3"/>
    <w:rsid w:val="00A82571"/>
    <w:rsid w:val="00A82F59"/>
    <w:rsid w:val="00A8546E"/>
    <w:rsid w:val="00A875FC"/>
    <w:rsid w:val="00AA276A"/>
    <w:rsid w:val="00AA3AFB"/>
    <w:rsid w:val="00AA46F0"/>
    <w:rsid w:val="00AA6590"/>
    <w:rsid w:val="00AB184B"/>
    <w:rsid w:val="00AB1A13"/>
    <w:rsid w:val="00AB391B"/>
    <w:rsid w:val="00AC293A"/>
    <w:rsid w:val="00AC3FB8"/>
    <w:rsid w:val="00AC4837"/>
    <w:rsid w:val="00AC5E0D"/>
    <w:rsid w:val="00AC76E5"/>
    <w:rsid w:val="00AC7E01"/>
    <w:rsid w:val="00AD0004"/>
    <w:rsid w:val="00AD3D6F"/>
    <w:rsid w:val="00AE1414"/>
    <w:rsid w:val="00AE29CF"/>
    <w:rsid w:val="00AE3E77"/>
    <w:rsid w:val="00AF1752"/>
    <w:rsid w:val="00AF1985"/>
    <w:rsid w:val="00AF4042"/>
    <w:rsid w:val="00AF4D8D"/>
    <w:rsid w:val="00AF702D"/>
    <w:rsid w:val="00AF79A9"/>
    <w:rsid w:val="00B02C07"/>
    <w:rsid w:val="00B03CEC"/>
    <w:rsid w:val="00B066BA"/>
    <w:rsid w:val="00B07F27"/>
    <w:rsid w:val="00B107EA"/>
    <w:rsid w:val="00B121FC"/>
    <w:rsid w:val="00B14375"/>
    <w:rsid w:val="00B22696"/>
    <w:rsid w:val="00B22C94"/>
    <w:rsid w:val="00B2437A"/>
    <w:rsid w:val="00B243EF"/>
    <w:rsid w:val="00B26E91"/>
    <w:rsid w:val="00B27F81"/>
    <w:rsid w:val="00B32843"/>
    <w:rsid w:val="00B332F6"/>
    <w:rsid w:val="00B42EF7"/>
    <w:rsid w:val="00B449BF"/>
    <w:rsid w:val="00B5078F"/>
    <w:rsid w:val="00B53415"/>
    <w:rsid w:val="00B54A22"/>
    <w:rsid w:val="00B619AD"/>
    <w:rsid w:val="00B628A0"/>
    <w:rsid w:val="00B6313B"/>
    <w:rsid w:val="00B645E1"/>
    <w:rsid w:val="00B66A8D"/>
    <w:rsid w:val="00B66FD0"/>
    <w:rsid w:val="00B670AC"/>
    <w:rsid w:val="00B70352"/>
    <w:rsid w:val="00B77B39"/>
    <w:rsid w:val="00B8025B"/>
    <w:rsid w:val="00B81122"/>
    <w:rsid w:val="00B840B9"/>
    <w:rsid w:val="00B847CB"/>
    <w:rsid w:val="00B864FB"/>
    <w:rsid w:val="00B92802"/>
    <w:rsid w:val="00B93232"/>
    <w:rsid w:val="00B9369B"/>
    <w:rsid w:val="00B94DF7"/>
    <w:rsid w:val="00B978AC"/>
    <w:rsid w:val="00BA3A6F"/>
    <w:rsid w:val="00BA3E81"/>
    <w:rsid w:val="00BA6ADC"/>
    <w:rsid w:val="00BA6DD8"/>
    <w:rsid w:val="00BB123F"/>
    <w:rsid w:val="00BB1AE7"/>
    <w:rsid w:val="00BB47CD"/>
    <w:rsid w:val="00BB6835"/>
    <w:rsid w:val="00BB6D84"/>
    <w:rsid w:val="00BB7715"/>
    <w:rsid w:val="00BB78E5"/>
    <w:rsid w:val="00BC0393"/>
    <w:rsid w:val="00BC1653"/>
    <w:rsid w:val="00BC1762"/>
    <w:rsid w:val="00BC1BD0"/>
    <w:rsid w:val="00BC3875"/>
    <w:rsid w:val="00BC414F"/>
    <w:rsid w:val="00BC4519"/>
    <w:rsid w:val="00BD0E5D"/>
    <w:rsid w:val="00BD1792"/>
    <w:rsid w:val="00BD4D98"/>
    <w:rsid w:val="00BE2C26"/>
    <w:rsid w:val="00BE3340"/>
    <w:rsid w:val="00BE3B1E"/>
    <w:rsid w:val="00BE544A"/>
    <w:rsid w:val="00BE5C97"/>
    <w:rsid w:val="00BE5FF0"/>
    <w:rsid w:val="00BE6E2C"/>
    <w:rsid w:val="00BF1AC4"/>
    <w:rsid w:val="00BF5FD2"/>
    <w:rsid w:val="00BF6F5A"/>
    <w:rsid w:val="00C0081A"/>
    <w:rsid w:val="00C04FBD"/>
    <w:rsid w:val="00C05749"/>
    <w:rsid w:val="00C078F8"/>
    <w:rsid w:val="00C07D60"/>
    <w:rsid w:val="00C14FA8"/>
    <w:rsid w:val="00C17C7C"/>
    <w:rsid w:val="00C2197B"/>
    <w:rsid w:val="00C23A18"/>
    <w:rsid w:val="00C249C4"/>
    <w:rsid w:val="00C26BDB"/>
    <w:rsid w:val="00C27F41"/>
    <w:rsid w:val="00C32EB6"/>
    <w:rsid w:val="00C33D03"/>
    <w:rsid w:val="00C33F5D"/>
    <w:rsid w:val="00C345FB"/>
    <w:rsid w:val="00C364A6"/>
    <w:rsid w:val="00C40A9E"/>
    <w:rsid w:val="00C43E9C"/>
    <w:rsid w:val="00C4689D"/>
    <w:rsid w:val="00C46962"/>
    <w:rsid w:val="00C50A1E"/>
    <w:rsid w:val="00C557FE"/>
    <w:rsid w:val="00C60421"/>
    <w:rsid w:val="00C61442"/>
    <w:rsid w:val="00C61D93"/>
    <w:rsid w:val="00C704B9"/>
    <w:rsid w:val="00C741C1"/>
    <w:rsid w:val="00C7433C"/>
    <w:rsid w:val="00C77FB2"/>
    <w:rsid w:val="00C821B0"/>
    <w:rsid w:val="00C86346"/>
    <w:rsid w:val="00C909FF"/>
    <w:rsid w:val="00C97279"/>
    <w:rsid w:val="00CA16E1"/>
    <w:rsid w:val="00CA3BBA"/>
    <w:rsid w:val="00CA419B"/>
    <w:rsid w:val="00CA43D4"/>
    <w:rsid w:val="00CA442D"/>
    <w:rsid w:val="00CA55D0"/>
    <w:rsid w:val="00CB1B58"/>
    <w:rsid w:val="00CB2C71"/>
    <w:rsid w:val="00CB367F"/>
    <w:rsid w:val="00CB4353"/>
    <w:rsid w:val="00CB4B19"/>
    <w:rsid w:val="00CB4D4D"/>
    <w:rsid w:val="00CB63C5"/>
    <w:rsid w:val="00CB7B38"/>
    <w:rsid w:val="00CC0893"/>
    <w:rsid w:val="00CC0E9B"/>
    <w:rsid w:val="00CC20AC"/>
    <w:rsid w:val="00CC2A71"/>
    <w:rsid w:val="00CC2E43"/>
    <w:rsid w:val="00CD3175"/>
    <w:rsid w:val="00CD5EEE"/>
    <w:rsid w:val="00CD72B8"/>
    <w:rsid w:val="00CD72BA"/>
    <w:rsid w:val="00CD73AA"/>
    <w:rsid w:val="00CE249E"/>
    <w:rsid w:val="00CE37E6"/>
    <w:rsid w:val="00CF394E"/>
    <w:rsid w:val="00CF6B7A"/>
    <w:rsid w:val="00CF76EC"/>
    <w:rsid w:val="00D04500"/>
    <w:rsid w:val="00D04F01"/>
    <w:rsid w:val="00D06F0A"/>
    <w:rsid w:val="00D11196"/>
    <w:rsid w:val="00D126E1"/>
    <w:rsid w:val="00D1342B"/>
    <w:rsid w:val="00D1734E"/>
    <w:rsid w:val="00D175B7"/>
    <w:rsid w:val="00D20551"/>
    <w:rsid w:val="00D26F13"/>
    <w:rsid w:val="00D30187"/>
    <w:rsid w:val="00D33781"/>
    <w:rsid w:val="00D3474F"/>
    <w:rsid w:val="00D34F29"/>
    <w:rsid w:val="00D40216"/>
    <w:rsid w:val="00D4227C"/>
    <w:rsid w:val="00D4270B"/>
    <w:rsid w:val="00D44651"/>
    <w:rsid w:val="00D46095"/>
    <w:rsid w:val="00D50AAD"/>
    <w:rsid w:val="00D50ABD"/>
    <w:rsid w:val="00D56814"/>
    <w:rsid w:val="00D660BA"/>
    <w:rsid w:val="00D67859"/>
    <w:rsid w:val="00D6797A"/>
    <w:rsid w:val="00D67E9D"/>
    <w:rsid w:val="00D704C4"/>
    <w:rsid w:val="00D7547E"/>
    <w:rsid w:val="00D76305"/>
    <w:rsid w:val="00D76826"/>
    <w:rsid w:val="00D76849"/>
    <w:rsid w:val="00D922F4"/>
    <w:rsid w:val="00DA05DE"/>
    <w:rsid w:val="00DA06C2"/>
    <w:rsid w:val="00DA169D"/>
    <w:rsid w:val="00DA1715"/>
    <w:rsid w:val="00DA20E5"/>
    <w:rsid w:val="00DA482E"/>
    <w:rsid w:val="00DA64D9"/>
    <w:rsid w:val="00DB03EB"/>
    <w:rsid w:val="00DB3B26"/>
    <w:rsid w:val="00DB484C"/>
    <w:rsid w:val="00DB7427"/>
    <w:rsid w:val="00DC5189"/>
    <w:rsid w:val="00DC5458"/>
    <w:rsid w:val="00DC57AF"/>
    <w:rsid w:val="00DD0913"/>
    <w:rsid w:val="00DD3E4D"/>
    <w:rsid w:val="00DE5F86"/>
    <w:rsid w:val="00DF6484"/>
    <w:rsid w:val="00E006B9"/>
    <w:rsid w:val="00E02732"/>
    <w:rsid w:val="00E07D3C"/>
    <w:rsid w:val="00E13FA0"/>
    <w:rsid w:val="00E14D92"/>
    <w:rsid w:val="00E158D3"/>
    <w:rsid w:val="00E15914"/>
    <w:rsid w:val="00E20EC4"/>
    <w:rsid w:val="00E22F95"/>
    <w:rsid w:val="00E23533"/>
    <w:rsid w:val="00E24511"/>
    <w:rsid w:val="00E2501C"/>
    <w:rsid w:val="00E3181E"/>
    <w:rsid w:val="00E33289"/>
    <w:rsid w:val="00E4170B"/>
    <w:rsid w:val="00E41864"/>
    <w:rsid w:val="00E42A44"/>
    <w:rsid w:val="00E4609C"/>
    <w:rsid w:val="00E46227"/>
    <w:rsid w:val="00E56DDB"/>
    <w:rsid w:val="00E576AF"/>
    <w:rsid w:val="00E6550F"/>
    <w:rsid w:val="00E66766"/>
    <w:rsid w:val="00E676F2"/>
    <w:rsid w:val="00E7148D"/>
    <w:rsid w:val="00E86BA6"/>
    <w:rsid w:val="00E9403F"/>
    <w:rsid w:val="00E940B8"/>
    <w:rsid w:val="00E97185"/>
    <w:rsid w:val="00E971BF"/>
    <w:rsid w:val="00EA00C4"/>
    <w:rsid w:val="00EA02C9"/>
    <w:rsid w:val="00EA0FE9"/>
    <w:rsid w:val="00EA1242"/>
    <w:rsid w:val="00EA58E4"/>
    <w:rsid w:val="00EA5D43"/>
    <w:rsid w:val="00EA65D4"/>
    <w:rsid w:val="00EA6925"/>
    <w:rsid w:val="00EA6AF6"/>
    <w:rsid w:val="00EA71C0"/>
    <w:rsid w:val="00EB5495"/>
    <w:rsid w:val="00EB5F2B"/>
    <w:rsid w:val="00EB69D3"/>
    <w:rsid w:val="00EB6A43"/>
    <w:rsid w:val="00EB750B"/>
    <w:rsid w:val="00EC3133"/>
    <w:rsid w:val="00EC60DD"/>
    <w:rsid w:val="00ED4B89"/>
    <w:rsid w:val="00EE09D2"/>
    <w:rsid w:val="00EE6623"/>
    <w:rsid w:val="00EF25E7"/>
    <w:rsid w:val="00EF53FD"/>
    <w:rsid w:val="00EF579E"/>
    <w:rsid w:val="00EF5A08"/>
    <w:rsid w:val="00EF5D80"/>
    <w:rsid w:val="00F036A6"/>
    <w:rsid w:val="00F03FF0"/>
    <w:rsid w:val="00F03FF6"/>
    <w:rsid w:val="00F047EA"/>
    <w:rsid w:val="00F13F82"/>
    <w:rsid w:val="00F148C3"/>
    <w:rsid w:val="00F168CA"/>
    <w:rsid w:val="00F1744D"/>
    <w:rsid w:val="00F25079"/>
    <w:rsid w:val="00F25B31"/>
    <w:rsid w:val="00F2747B"/>
    <w:rsid w:val="00F27852"/>
    <w:rsid w:val="00F30B89"/>
    <w:rsid w:val="00F312BE"/>
    <w:rsid w:val="00F31862"/>
    <w:rsid w:val="00F32247"/>
    <w:rsid w:val="00F3293F"/>
    <w:rsid w:val="00F34CE4"/>
    <w:rsid w:val="00F44E6A"/>
    <w:rsid w:val="00F4544F"/>
    <w:rsid w:val="00F51194"/>
    <w:rsid w:val="00F537D1"/>
    <w:rsid w:val="00F54594"/>
    <w:rsid w:val="00F57BE6"/>
    <w:rsid w:val="00F6003F"/>
    <w:rsid w:val="00F61AE1"/>
    <w:rsid w:val="00F6507A"/>
    <w:rsid w:val="00F66B9B"/>
    <w:rsid w:val="00F703F0"/>
    <w:rsid w:val="00F748F0"/>
    <w:rsid w:val="00F77074"/>
    <w:rsid w:val="00F816F5"/>
    <w:rsid w:val="00F84BA2"/>
    <w:rsid w:val="00F93EA8"/>
    <w:rsid w:val="00F963CA"/>
    <w:rsid w:val="00FA2E7A"/>
    <w:rsid w:val="00FA6D97"/>
    <w:rsid w:val="00FA7BE7"/>
    <w:rsid w:val="00FB14D4"/>
    <w:rsid w:val="00FB56CE"/>
    <w:rsid w:val="00FB73E4"/>
    <w:rsid w:val="00FB7D81"/>
    <w:rsid w:val="00FC1344"/>
    <w:rsid w:val="00FC2ED1"/>
    <w:rsid w:val="00FC3D0D"/>
    <w:rsid w:val="00FC4581"/>
    <w:rsid w:val="00FC679B"/>
    <w:rsid w:val="00FD2F98"/>
    <w:rsid w:val="00FD41DB"/>
    <w:rsid w:val="00FD5C8F"/>
    <w:rsid w:val="00FD680D"/>
    <w:rsid w:val="00FD75F1"/>
    <w:rsid w:val="00FD7A0D"/>
    <w:rsid w:val="00FE1E9E"/>
    <w:rsid w:val="00FE48FE"/>
    <w:rsid w:val="00FF12D0"/>
    <w:rsid w:val="00FF186C"/>
    <w:rsid w:val="00FF267F"/>
    <w:rsid w:val="00FF5785"/>
    <w:rsid w:val="00FF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251B64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E76E1"/>
  </w:style>
  <w:style w:type="paragraph" w:styleId="Nadpis1">
    <w:name w:val="heading 1"/>
    <w:basedOn w:val="Normlny"/>
    <w:next w:val="Normlny"/>
    <w:link w:val="Nadpis1Char"/>
    <w:uiPriority w:val="9"/>
    <w:qFormat/>
    <w:rsid w:val="00AF175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F175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F175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sk-SK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AF1752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F1752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AF1752"/>
    <w:rPr>
      <w:rFonts w:ascii="Cambria" w:eastAsia="Times New Roman" w:hAnsi="Cambria" w:cs="Times New Roman"/>
      <w:b/>
      <w:bCs/>
      <w:color w:val="4F81BD"/>
      <w:sz w:val="26"/>
      <w:szCs w:val="2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AF1752"/>
    <w:rPr>
      <w:rFonts w:ascii="Cambria" w:eastAsia="Times New Roman" w:hAnsi="Cambria" w:cs="Times New Roman"/>
      <w:b/>
      <w:bCs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AF1752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AF1752"/>
  </w:style>
  <w:style w:type="paragraph" w:styleId="Nzov">
    <w:name w:val="Title"/>
    <w:basedOn w:val="Normlny"/>
    <w:link w:val="NzovChar"/>
    <w:qFormat/>
    <w:rsid w:val="00AF17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sk-SK"/>
    </w:rPr>
  </w:style>
  <w:style w:type="character" w:customStyle="1" w:styleId="NzovChar">
    <w:name w:val="Názov Char"/>
    <w:basedOn w:val="Predvolenpsmoodseku"/>
    <w:link w:val="Nzov"/>
    <w:rsid w:val="00AF1752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AF17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AF1752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AF17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AF175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Char">
    <w:name w:val="Char"/>
    <w:basedOn w:val="Normlny"/>
    <w:rsid w:val="00AF1752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paragraph" w:customStyle="1" w:styleId="Zakladnystyl">
    <w:name w:val="Zakladny styl"/>
    <w:rsid w:val="00AF1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AF1752"/>
    <w:pPr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lnywebov">
    <w:name w:val="Normal (Web)"/>
    <w:basedOn w:val="Normlny"/>
    <w:uiPriority w:val="99"/>
    <w:rsid w:val="00AF1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uiPriority w:val="99"/>
    <w:rsid w:val="00AF1752"/>
    <w:rPr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AF175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AF175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AF175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AF175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F1752"/>
    <w:pPr>
      <w:spacing w:after="0" w:line="240" w:lineRule="auto"/>
    </w:pPr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F1752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unhideWhenUsed/>
    <w:rsid w:val="00AF175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F17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F175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F175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F175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customStyle="1" w:styleId="Textpoznmkypodiarou1">
    <w:name w:val="Text poznámky pod čiarou1"/>
    <w:basedOn w:val="Normlny"/>
    <w:next w:val="Textpoznmkypodiarou"/>
    <w:link w:val="TextpoznmkypodiarouChar"/>
    <w:uiPriority w:val="99"/>
    <w:semiHidden/>
    <w:unhideWhenUsed/>
    <w:rsid w:val="00AF17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1"/>
    <w:uiPriority w:val="99"/>
    <w:semiHidden/>
    <w:rsid w:val="00AF1752"/>
    <w:rPr>
      <w:rFonts w:ascii="Calibri" w:eastAsia="Calibri" w:hAnsi="Calibri" w:cs="Times New Roman"/>
      <w:sz w:val="20"/>
      <w:szCs w:val="20"/>
      <w:lang w:eastAsia="sk-SK"/>
    </w:rPr>
  </w:style>
  <w:style w:type="character" w:styleId="Odkaznapoznmkupodiarou">
    <w:name w:val="footnote reference"/>
    <w:aliases w:val="Footnote symbol,Footnote reference number,Times 10 Point,Exposant 3 Point,Ref,de nota al pie,note TESI,SUPERS,EN Footnote text,EN Footnote Refe,Stinking Styles1,PGI Fußnote Ziffer,-E Fußnotenzeichen,number,16 Point"/>
    <w:uiPriority w:val="99"/>
    <w:unhideWhenUsed/>
    <w:rsid w:val="00AF1752"/>
    <w:rPr>
      <w:vertAlign w:val="superscript"/>
    </w:rPr>
  </w:style>
  <w:style w:type="paragraph" w:styleId="Textpoznmkypodiarou">
    <w:name w:val="footnote text"/>
    <w:basedOn w:val="Normlny"/>
    <w:link w:val="TextpoznmkypodiarouChar1"/>
    <w:unhideWhenUsed/>
    <w:rsid w:val="00AF17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1">
    <w:name w:val="Text poznámky pod čiarou Char1"/>
    <w:basedOn w:val="Predvolenpsmoodseku"/>
    <w:link w:val="Textpoznmkypodiarou"/>
    <w:rsid w:val="00AF1752"/>
    <w:rPr>
      <w:rFonts w:ascii="Times New Roman" w:eastAsia="Times New Roman" w:hAnsi="Times New Roman" w:cs="Times New Roman"/>
      <w:sz w:val="20"/>
      <w:szCs w:val="20"/>
      <w:lang w:eastAsia="sk-SK"/>
    </w:rPr>
  </w:style>
  <w:style w:type="numbering" w:customStyle="1" w:styleId="Bezzoznamu11">
    <w:name w:val="Bez zoznamu11"/>
    <w:next w:val="Bezzoznamu"/>
    <w:uiPriority w:val="99"/>
    <w:semiHidden/>
    <w:unhideWhenUsed/>
    <w:rsid w:val="00AF1752"/>
  </w:style>
  <w:style w:type="paragraph" w:styleId="Hlavikaobsahu">
    <w:name w:val="TOC Heading"/>
    <w:basedOn w:val="Nadpis1"/>
    <w:next w:val="Normlny"/>
    <w:uiPriority w:val="39"/>
    <w:unhideWhenUsed/>
    <w:qFormat/>
    <w:rsid w:val="00AF1752"/>
    <w:pPr>
      <w:keepLines/>
      <w:spacing w:before="240" w:line="276" w:lineRule="auto"/>
      <w:jc w:val="both"/>
      <w:outlineLvl w:val="9"/>
    </w:pPr>
    <w:rPr>
      <w:rFonts w:ascii="Calibri Light" w:hAnsi="Calibri Light"/>
      <w:color w:val="2E74B5"/>
      <w:sz w:val="32"/>
      <w:szCs w:val="32"/>
    </w:rPr>
  </w:style>
  <w:style w:type="paragraph" w:customStyle="1" w:styleId="CM4">
    <w:name w:val="CM4"/>
    <w:basedOn w:val="Normlny"/>
    <w:next w:val="Normlny"/>
    <w:uiPriority w:val="99"/>
    <w:rsid w:val="00AF1752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c08dispositif">
    <w:name w:val="c08dispositif"/>
    <w:basedOn w:val="Normlny"/>
    <w:rsid w:val="00AF175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rsid w:val="00AF1752"/>
    <w:rPr>
      <w:rFonts w:cs="Times New Roman"/>
    </w:rPr>
  </w:style>
  <w:style w:type="character" w:customStyle="1" w:styleId="Jemnzvraznenie1">
    <w:name w:val="Jemné zvýraznenie1"/>
    <w:uiPriority w:val="19"/>
    <w:qFormat/>
    <w:rsid w:val="00AF1752"/>
    <w:rPr>
      <w:i/>
      <w:iCs/>
      <w:color w:val="404040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136936"/>
    <w:pPr>
      <w:tabs>
        <w:tab w:val="left" w:pos="440"/>
        <w:tab w:val="right" w:leader="dot" w:pos="8777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AF1752"/>
    <w:pPr>
      <w:spacing w:after="100"/>
      <w:ind w:left="220"/>
      <w:jc w:val="both"/>
    </w:pPr>
    <w:rPr>
      <w:rFonts w:ascii="Calibri" w:eastAsia="Calibri" w:hAnsi="Calibri" w:cs="Times New Roman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AF1752"/>
    <w:pPr>
      <w:spacing w:after="100"/>
      <w:ind w:left="440"/>
      <w:jc w:val="both"/>
    </w:pPr>
    <w:rPr>
      <w:rFonts w:ascii="Calibri" w:eastAsia="Calibri" w:hAnsi="Calibri" w:cs="Times New Roman"/>
    </w:rPr>
  </w:style>
  <w:style w:type="paragraph" w:customStyle="1" w:styleId="para">
    <w:name w:val="para"/>
    <w:basedOn w:val="Normlny"/>
    <w:rsid w:val="00AF1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remennHTML">
    <w:name w:val="HTML Variable"/>
    <w:uiPriority w:val="99"/>
    <w:semiHidden/>
    <w:unhideWhenUsed/>
    <w:rsid w:val="00AF1752"/>
    <w:rPr>
      <w:i/>
      <w:iCs/>
    </w:rPr>
  </w:style>
  <w:style w:type="character" w:customStyle="1" w:styleId="PouitHypertextovPrepojenie1">
    <w:name w:val="PoužitéHypertextovéPrepojenie1"/>
    <w:uiPriority w:val="99"/>
    <w:semiHidden/>
    <w:unhideWhenUsed/>
    <w:rsid w:val="00AF1752"/>
    <w:rPr>
      <w:color w:val="954F72"/>
      <w:u w:val="single"/>
    </w:rPr>
  </w:style>
  <w:style w:type="character" w:styleId="Jemnzvraznenie">
    <w:name w:val="Subtle Emphasis"/>
    <w:uiPriority w:val="19"/>
    <w:qFormat/>
    <w:rsid w:val="00AF1752"/>
    <w:rPr>
      <w:i/>
      <w:iCs/>
      <w:color w:val="808080"/>
    </w:rPr>
  </w:style>
  <w:style w:type="character" w:styleId="PouitHypertextovPrepojenie">
    <w:name w:val="FollowedHyperlink"/>
    <w:uiPriority w:val="99"/>
    <w:semiHidden/>
    <w:unhideWhenUsed/>
    <w:rsid w:val="00AF1752"/>
    <w:rPr>
      <w:color w:val="800080"/>
      <w:u w:val="single"/>
    </w:rPr>
  </w:style>
  <w:style w:type="character" w:styleId="slostrany">
    <w:name w:val="page number"/>
    <w:uiPriority w:val="99"/>
    <w:semiHidden/>
    <w:unhideWhenUsed/>
    <w:rsid w:val="00AF1752"/>
    <w:rPr>
      <w:rFonts w:cs="Times New Roman"/>
    </w:rPr>
  </w:style>
  <w:style w:type="character" w:styleId="Siln">
    <w:name w:val="Strong"/>
    <w:uiPriority w:val="22"/>
    <w:qFormat/>
    <w:rsid w:val="00AF1752"/>
    <w:rPr>
      <w:b/>
      <w:b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F1752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sk-SK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F1752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AF17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Farebnpodfarbenie">
    <w:name w:val="Colorful Shading"/>
    <w:basedOn w:val="Normlnatabuka"/>
    <w:uiPriority w:val="71"/>
    <w:rsid w:val="00AF175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trednzoznam1zvraznenie1">
    <w:name w:val="Medium List 1 Accent 1"/>
    <w:basedOn w:val="Normlnatabuka"/>
    <w:uiPriority w:val="65"/>
    <w:rsid w:val="00AF175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MingLiU-ExtB" w:eastAsia="Times New Roman" w:hAnsi="MingLiU-ExtB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Farebnzoznamzvraznenie1">
    <w:name w:val="Colorful List Accent 1"/>
    <w:basedOn w:val="Normlnatabuka"/>
    <w:uiPriority w:val="72"/>
    <w:rsid w:val="00AF175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Farebnpodfarbeniezvraznenie2">
    <w:name w:val="Colorful Shading Accent 2"/>
    <w:basedOn w:val="Normlnatabuka"/>
    <w:uiPriority w:val="71"/>
    <w:rsid w:val="00AF1752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trednzoznam2zvraznenie1">
    <w:name w:val="Medium List 2 Accent 1"/>
    <w:basedOn w:val="Normlnatabuka"/>
    <w:uiPriority w:val="66"/>
    <w:rsid w:val="00AF1752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rednzoznam2zvraznenie2">
    <w:name w:val="Medium List 2 Accent 2"/>
    <w:basedOn w:val="Normlnatabuka"/>
    <w:uiPriority w:val="66"/>
    <w:rsid w:val="00AF1752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rednmrieka2zvraznenie2">
    <w:name w:val="Medium Grid 2 Accent 2"/>
    <w:basedOn w:val="Normlnatabuka"/>
    <w:uiPriority w:val="68"/>
    <w:rsid w:val="00AF1752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Svetlzoznam">
    <w:name w:val="Light List"/>
    <w:basedOn w:val="Normlnatabuka"/>
    <w:uiPriority w:val="61"/>
    <w:rsid w:val="00AF17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Svetlpodfarbeniezvraznenie1">
    <w:name w:val="Light Shading Accent 1"/>
    <w:basedOn w:val="Normlnatabuka"/>
    <w:uiPriority w:val="60"/>
    <w:rsid w:val="00AF1752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efault">
    <w:name w:val="Default"/>
    <w:rsid w:val="00AF175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table" w:customStyle="1" w:styleId="Tabukaivotopisu">
    <w:name w:val="Tabuľka životopisu"/>
    <w:basedOn w:val="Normlnatabuka"/>
    <w:uiPriority w:val="99"/>
    <w:rsid w:val="00AF1752"/>
    <w:pPr>
      <w:spacing w:before="40" w:after="160" w:line="288" w:lineRule="auto"/>
    </w:pPr>
    <w:rPr>
      <w:rFonts w:ascii="Calibri" w:eastAsia="Calibri" w:hAnsi="Calibri" w:cs="Times New Roman"/>
      <w:color w:val="595959"/>
      <w:sz w:val="20"/>
      <w:szCs w:val="20"/>
      <w:lang w:eastAsia="sk-SK"/>
    </w:rPr>
    <w:tblPr>
      <w:tblBorders>
        <w:insideH w:val="single" w:sz="4" w:space="0" w:color="7E97AD"/>
      </w:tblBorders>
      <w:tblCellMar>
        <w:top w:w="144" w:type="dxa"/>
        <w:left w:w="0" w:type="dxa"/>
        <w:bottom w:w="144" w:type="dxa"/>
        <w:right w:w="0" w:type="dxa"/>
      </w:tblCellMar>
    </w:tblPr>
  </w:style>
  <w:style w:type="paragraph" w:styleId="Popis">
    <w:name w:val="caption"/>
    <w:basedOn w:val="Normlny"/>
    <w:next w:val="Normlny"/>
    <w:uiPriority w:val="35"/>
    <w:unhideWhenUsed/>
    <w:qFormat/>
    <w:rsid w:val="00AF175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table" w:customStyle="1" w:styleId="Tabukasmriekou2zvraznenie11">
    <w:name w:val="Tabuľka s mriežkou 2 – zvýraznenie 11"/>
    <w:basedOn w:val="Normlnatabuka"/>
    <w:uiPriority w:val="47"/>
    <w:rsid w:val="00AF1752"/>
    <w:pPr>
      <w:spacing w:after="0" w:line="240" w:lineRule="auto"/>
    </w:pPr>
    <w:rPr>
      <w:rFonts w:ascii="Palatino Linotype" w:eastAsia="Times New Roman" w:hAnsi="Palatino Linotype" w:cs="Times New Roman"/>
      <w:lang w:eastAsia="sk-SK"/>
    </w:rPr>
    <w:tblPr>
      <w:tblStyleRowBandSize w:val="1"/>
      <w:tblStyleColBandSize w:val="1"/>
      <w:tblBorders>
        <w:top w:val="single" w:sz="2" w:space="0" w:color="9FACD2"/>
        <w:bottom w:val="single" w:sz="2" w:space="0" w:color="9FACD2"/>
        <w:insideH w:val="single" w:sz="2" w:space="0" w:color="9FACD2"/>
        <w:insideV w:val="single" w:sz="2" w:space="0" w:color="9FACD2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ACD2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FACD2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3F0"/>
      </w:tcPr>
    </w:tblStylePr>
    <w:tblStylePr w:type="band1Horz">
      <w:tblPr/>
      <w:tcPr>
        <w:shd w:val="clear" w:color="auto" w:fill="DFE3F0"/>
      </w:tcPr>
    </w:tblStylePr>
  </w:style>
  <w:style w:type="paragraph" w:styleId="Bezriadkovania">
    <w:name w:val="No Spacing"/>
    <w:qFormat/>
    <w:rsid w:val="00AF1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Nzovknihy">
    <w:name w:val="Book Title"/>
    <w:basedOn w:val="Predvolenpsmoodseku"/>
    <w:uiPriority w:val="33"/>
    <w:qFormat/>
    <w:rsid w:val="00A16CB7"/>
    <w:rPr>
      <w:b/>
      <w:bCs/>
      <w:smallCaps/>
      <w:spacing w:val="5"/>
    </w:rPr>
  </w:style>
  <w:style w:type="table" w:customStyle="1" w:styleId="Svetlpodfarbeniezvraznenie11">
    <w:name w:val="Svetlé podfarbenie – zvýraznenie 11"/>
    <w:basedOn w:val="Normlnatabuka"/>
    <w:next w:val="Svetlpodfarbeniezvraznenie1"/>
    <w:uiPriority w:val="60"/>
    <w:rsid w:val="00CB2C71"/>
    <w:pPr>
      <w:spacing w:after="0" w:line="240" w:lineRule="auto"/>
    </w:pPr>
    <w:rPr>
      <w:rFonts w:ascii="Times New Roman" w:hAnsi="Times New Roman"/>
      <w:color w:val="2E74B5"/>
      <w:sz w:val="24"/>
      <w:szCs w:val="24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Bodytext">
    <w:name w:val="Body text_"/>
    <w:basedOn w:val="Predvolenpsmoodseku"/>
    <w:link w:val="Zkladntext3"/>
    <w:rsid w:val="006C12BE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Zkladntext3">
    <w:name w:val="Základný text3"/>
    <w:basedOn w:val="Normlny"/>
    <w:link w:val="Bodytext"/>
    <w:rsid w:val="006C12BE"/>
    <w:pPr>
      <w:widowControl w:val="0"/>
      <w:shd w:val="clear" w:color="auto" w:fill="FFFFFF"/>
      <w:spacing w:before="480" w:after="840" w:line="274" w:lineRule="exact"/>
      <w:ind w:hanging="360"/>
    </w:pPr>
    <w:rPr>
      <w:rFonts w:ascii="Calibri" w:eastAsia="Calibri" w:hAnsi="Calibri" w:cs="Calibri"/>
      <w:sz w:val="20"/>
      <w:szCs w:val="20"/>
    </w:rPr>
  </w:style>
  <w:style w:type="table" w:customStyle="1" w:styleId="Tabukasmriekou1svetlzvraznenie51">
    <w:name w:val="Tabuľka s mriežkou 1 – svetlá – zvýraznenie 51"/>
    <w:basedOn w:val="Normlnatabuka"/>
    <w:next w:val="Tabukasmriekou1svetlzvraznenie53"/>
    <w:uiPriority w:val="46"/>
    <w:rsid w:val="00A423D5"/>
    <w:pPr>
      <w:spacing w:after="0" w:line="240" w:lineRule="auto"/>
    </w:p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ukasmriekou1svetlzvraznenie52">
    <w:name w:val="Tabuľka s mriežkou 1 – svetlá – zvýraznenie 52"/>
    <w:basedOn w:val="Normlnatabuka"/>
    <w:next w:val="Tabukasmriekou1svetlzvraznenie53"/>
    <w:uiPriority w:val="46"/>
    <w:rsid w:val="00A423D5"/>
    <w:pPr>
      <w:spacing w:after="0" w:line="240" w:lineRule="auto"/>
    </w:p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ukasmriekou1svetlzvraznenie53">
    <w:name w:val="Tabuľka s mriežkou 1 – svetlá – zvýraznenie 53"/>
    <w:basedOn w:val="Normlnatabuka"/>
    <w:uiPriority w:val="46"/>
    <w:rsid w:val="00A423D5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ne-height-150">
    <w:name w:val="line-height-150"/>
    <w:basedOn w:val="Predvolenpsmoodseku"/>
    <w:rsid w:val="007021D2"/>
  </w:style>
  <w:style w:type="character" w:styleId="Zvraznenie">
    <w:name w:val="Emphasis"/>
    <w:basedOn w:val="Predvolenpsmoodseku"/>
    <w:uiPriority w:val="20"/>
    <w:qFormat/>
    <w:rsid w:val="00F6507A"/>
    <w:rPr>
      <w:b/>
      <w:bCs/>
      <w:i w:val="0"/>
      <w:iCs w:val="0"/>
    </w:rPr>
  </w:style>
  <w:style w:type="character" w:customStyle="1" w:styleId="st1">
    <w:name w:val="st1"/>
    <w:basedOn w:val="Predvolenpsmoodseku"/>
    <w:rsid w:val="00F6507A"/>
  </w:style>
  <w:style w:type="paragraph" w:styleId="Obsah4">
    <w:name w:val="toc 4"/>
    <w:basedOn w:val="Normlny"/>
    <w:next w:val="Normlny"/>
    <w:autoRedefine/>
    <w:uiPriority w:val="39"/>
    <w:unhideWhenUsed/>
    <w:rsid w:val="00BA6ADC"/>
    <w:pPr>
      <w:spacing w:after="100"/>
      <w:ind w:left="660"/>
    </w:pPr>
    <w:rPr>
      <w:rFonts w:eastAsiaTheme="minorEastAsia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A6ADC"/>
    <w:pPr>
      <w:spacing w:after="100"/>
      <w:ind w:left="880"/>
    </w:pPr>
    <w:rPr>
      <w:rFonts w:eastAsiaTheme="minorEastAsia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A6ADC"/>
    <w:pPr>
      <w:spacing w:after="100"/>
      <w:ind w:left="1100"/>
    </w:pPr>
    <w:rPr>
      <w:rFonts w:eastAsiaTheme="minorEastAsia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A6ADC"/>
    <w:pPr>
      <w:spacing w:after="100"/>
      <w:ind w:left="1320"/>
    </w:pPr>
    <w:rPr>
      <w:rFonts w:eastAsiaTheme="minorEastAsia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A6ADC"/>
    <w:pPr>
      <w:spacing w:after="100"/>
      <w:ind w:left="1540"/>
    </w:pPr>
    <w:rPr>
      <w:rFonts w:eastAsiaTheme="minorEastAsia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A6ADC"/>
    <w:pPr>
      <w:spacing w:after="100"/>
      <w:ind w:left="1760"/>
    </w:pPr>
    <w:rPr>
      <w:rFonts w:eastAsiaTheme="minorEastAsia"/>
      <w:lang w:eastAsia="sk-SK"/>
    </w:rPr>
  </w:style>
  <w:style w:type="character" w:customStyle="1" w:styleId="OdsekzoznamuChar">
    <w:name w:val="Odsek zoznamu Char"/>
    <w:aliases w:val="body Char"/>
    <w:basedOn w:val="Predvolenpsmoodseku"/>
    <w:link w:val="Odsekzoznamu"/>
    <w:uiPriority w:val="34"/>
    <w:locked/>
    <w:rsid w:val="00BE2C26"/>
    <w:rPr>
      <w:rFonts w:ascii="Calibri" w:eastAsia="Calibri" w:hAnsi="Calibri" w:cs="Times New Roman"/>
      <w:lang w:val="en-GB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D922F4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D922F4"/>
  </w:style>
  <w:style w:type="paragraph" w:customStyle="1" w:styleId="schema1">
    <w:name w:val="schema1"/>
    <w:basedOn w:val="Normlny"/>
    <w:rsid w:val="00D922F4"/>
    <w:pPr>
      <w:spacing w:after="0" w:line="240" w:lineRule="auto"/>
    </w:pPr>
    <w:rPr>
      <w:rFonts w:ascii="Tahoma" w:eastAsia="Times New Roman" w:hAnsi="Tahoma" w:cs="Times New Roman"/>
      <w:sz w:val="18"/>
      <w:szCs w:val="24"/>
      <w:lang w:val="cs-CZ" w:eastAsia="cs-CZ"/>
    </w:rPr>
  </w:style>
  <w:style w:type="table" w:customStyle="1" w:styleId="Mriekatabuky1">
    <w:name w:val="Mriežka tabuľky1"/>
    <w:basedOn w:val="Normlnatabuka"/>
    <w:next w:val="Mriekatabuky"/>
    <w:uiPriority w:val="39"/>
    <w:rsid w:val="00D26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855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kasmriekou2zvraznenie12">
    <w:name w:val="Tabuľka s mriežkou 2 – zvýraznenie 12"/>
    <w:basedOn w:val="Normlnatabuka"/>
    <w:uiPriority w:val="47"/>
    <w:rsid w:val="000B25C8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numbering" w:customStyle="1" w:styleId="List12">
    <w:name w:val="List 12"/>
    <w:basedOn w:val="Bezzoznamu"/>
    <w:rsid w:val="004C3062"/>
    <w:pPr>
      <w:numPr>
        <w:numId w:val="40"/>
      </w:numPr>
    </w:pPr>
  </w:style>
  <w:style w:type="paragraph" w:styleId="Zarkazkladnhotextu2">
    <w:name w:val="Body Text Indent 2"/>
    <w:basedOn w:val="Normlny"/>
    <w:link w:val="Zarkazkladnhotextu2Char"/>
    <w:rsid w:val="009575E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9575E3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WKX3UHSAJ2R6-2-852215</_dlc_DocId>
    <_dlc_DocIdUrl xmlns="e60a29af-d413-48d4-bd90-fe9d2a897e4b">
      <Url>https://ovdmasv601/sites/DMS/_layouts/15/DocIdRedir.aspx?ID=WKX3UHSAJ2R6-2-852215</Url>
      <Description>WKX3UHSAJ2R6-2-852215</Description>
    </_dlc_DocIdUrl>
  </documentManagement>
</p:properties>
</file>

<file path=customXml/itemProps1.xml><?xml version="1.0" encoding="utf-8"?>
<ds:datastoreItem xmlns:ds="http://schemas.openxmlformats.org/officeDocument/2006/customXml" ds:itemID="{02DFEE9A-D8BB-437B-8700-B78608FD80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84A20-395E-46EA-BB1A-045D39C2DEAF}"/>
</file>

<file path=customXml/itemProps3.xml><?xml version="1.0" encoding="utf-8"?>
<ds:datastoreItem xmlns:ds="http://schemas.openxmlformats.org/officeDocument/2006/customXml" ds:itemID="{95E21EBD-DF03-4DE2-901F-73FF97C781EF}"/>
</file>

<file path=customXml/itemProps4.xml><?xml version="1.0" encoding="utf-8"?>
<ds:datastoreItem xmlns:ds="http://schemas.openxmlformats.org/officeDocument/2006/customXml" ds:itemID="{03904C91-BB4A-403A-8E31-F7A7AAC09720}"/>
</file>

<file path=customXml/itemProps5.xml><?xml version="1.0" encoding="utf-8"?>
<ds:datastoreItem xmlns:ds="http://schemas.openxmlformats.org/officeDocument/2006/customXml" ds:itemID="{A922A393-1697-4887-AA64-EB4F344CF1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2018-03-20T08:09:00Z</dcterms:created>
  <dcterms:modified xsi:type="dcterms:W3CDTF">2018-06-26T09:17:00Z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d804d6a8-ee0f-4f89-ad26-22610ca7fa88</vt:lpwstr>
  </property>
</Properties>
</file>